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Средняя школа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Анучинского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22E6A"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>
        <w:rPr>
          <w:rFonts w:ascii="Times New Roman CYR" w:hAnsi="Times New Roman CYR" w:cs="Times New Roman CYR"/>
          <w:sz w:val="24"/>
          <w:szCs w:val="24"/>
        </w:rPr>
        <w:t>округа Приморского края</w:t>
      </w:r>
      <w:r w:rsidRPr="00954051">
        <w:rPr>
          <w:rFonts w:ascii="Times New Roman" w:hAnsi="Times New Roman" w:cs="Times New Roman"/>
          <w:sz w:val="24"/>
          <w:szCs w:val="24"/>
        </w:rPr>
        <w:t>»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5092"/>
        <w:gridCol w:w="4466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169"/>
          <w:jc w:val="center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СОГЛАСОВАНО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Педагогическим советом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МБОУ школы с.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Чернышевка</w:t>
            </w:r>
            <w:proofErr w:type="spellEnd"/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 CYR" w:hAnsi="Arial CYR" w:cs="Arial CYR"/>
                <w:sz w:val="24"/>
                <w:szCs w:val="24"/>
              </w:rPr>
              <w:t>протокол от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07.04.2022</w:t>
            </w:r>
            <w:r>
              <w:rPr>
                <w:rFonts w:ascii="Arial CYR" w:hAnsi="Arial CYR" w:cs="Arial CYR"/>
                <w:sz w:val="24"/>
                <w:szCs w:val="24"/>
              </w:rPr>
              <w:t>3 №</w:t>
            </w:r>
            <w:r>
              <w:rPr>
                <w:rFonts w:ascii="Arial CYR" w:hAnsi="Arial CYR" w:cs="Arial CYR"/>
                <w:i/>
                <w:iCs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6</w:t>
            </w:r>
            <w:r>
              <w:rPr>
                <w:rFonts w:ascii="Arial CYR" w:hAnsi="Arial CYR" w:cs="Arial CYR"/>
                <w:i/>
                <w:iCs/>
                <w:color w:val="00B0F0"/>
                <w:sz w:val="24"/>
                <w:szCs w:val="24"/>
              </w:rPr>
              <w:t>_</w:t>
            </w:r>
            <w:r>
              <w:rPr>
                <w:rFonts w:ascii="Arial CYR" w:hAnsi="Arial CYR" w:cs="Arial CYR"/>
                <w:sz w:val="24"/>
                <w:szCs w:val="24"/>
              </w:rPr>
              <w:t>)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Директор МБОУ школы с.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Маврина Т.Е.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.04.202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222222"/>
          <w:sz w:val="32"/>
          <w:szCs w:val="32"/>
        </w:rPr>
        <w:t xml:space="preserve">Отчет о результатах 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32"/>
          <w:szCs w:val="32"/>
        </w:rPr>
        <w:t>самообследования</w:t>
      </w:r>
      <w:proofErr w:type="spellEnd"/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МБОУ школы с.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Чернышевка</w:t>
      </w:r>
      <w:proofErr w:type="spellEnd"/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  2022 год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552"/>
        <w:gridCol w:w="5783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школа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округа Приморского края</w:t>
            </w:r>
            <w:r w:rsidRPr="00954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9540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Маврина Татьяна Евгеньевна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Адрес организации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954051">
              <w:rPr>
                <w:rFonts w:ascii="Arial" w:hAnsi="Arial" w:cs="Arial"/>
                <w:sz w:val="24"/>
                <w:szCs w:val="24"/>
              </w:rPr>
              <w:t xml:space="preserve">692320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Приморский край 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.Ч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ернышевка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ул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Школьная д.4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Телефон, факс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8(42362)95170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chernyshevka2@mail.ru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Учредитель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округа  в лице КУ МОУО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Дата создания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1910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год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Лицензия</w:t>
            </w:r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№125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от 23.07.2021г.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государственнойаккредитации</w:t>
            </w:r>
            <w:proofErr w:type="spellEnd"/>
          </w:p>
        </w:tc>
        <w:tc>
          <w:tcPr>
            <w:tcW w:w="57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От 24.11.2011 № 398, серия ПО № 018654; срок действия: до 24  ноября 2023 года</w:t>
            </w:r>
          </w:p>
        </w:tc>
      </w:tr>
    </w:tbl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954051" w:rsidRDefault="00954051" w:rsidP="0095405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школа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расположена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с.Чернышевка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Чернышевского сельского поселения. В состав поселения также входят сёла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Корниловка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Тихоречное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Новотроицкое. </w:t>
      </w:r>
    </w:p>
    <w:p w:rsidR="00954051" w:rsidRDefault="00954051" w:rsidP="0095405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Транспортное сообщение между сёлами – автобусное (маршрут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Арсеньев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Корниловка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Новотроицкое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Тихоречное</w:t>
      </w:r>
      <w:proofErr w:type="spellEnd"/>
      <w:r w:rsidRPr="00954051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Центр поселения –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Здесь располагается школа, участковая поликлиника с дневным стационаром, библиотека,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досуговый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центр (клуб), полицейский участок, торговые точки, СПХК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Восход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СПХК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Пионер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ФГУ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Авангард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МБДОУ, почта. </w:t>
      </w:r>
      <w:proofErr w:type="gramEnd"/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Большинство семей обучающихся проживают в домах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застройки: 80 процент − 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ернышевка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 процентов − в близлежащих сёлах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Аналитическая часть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I</w:t>
      </w:r>
      <w:r w:rsidRPr="00954051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Оценка 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образовательнойдеятельности</w:t>
      </w:r>
      <w:proofErr w:type="spellEnd"/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деятельность в Школе организуется в соответствии с Федеральным законом от 29.12.2012 № 273-ФЗ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ФГОС начального общего, основного общего и среднего общего образования, СП 2.4.3648-20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1.2.3685-21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обитания</w:t>
      </w:r>
      <w:r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другими нормативными правовыми актами, которые регулируют деятельность образовательных организаций, основными образовательными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программами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окальными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нормативными актами Школы.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В 2021 году в результате введения ограничительных мер в связи с распространением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инфекции часть образовательных программ  в 2020/21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</w:t>
      </w:r>
      <w:r>
        <w:rPr>
          <w:rFonts w:ascii="Times New Roman CYR" w:hAnsi="Times New Roman CYR" w:cs="Times New Roman CYR"/>
          <w:i/>
          <w:iCs/>
          <w:color w:val="00B0F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Российская электронная школ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РЭШ, ,</w:t>
      </w:r>
      <w:r>
        <w:rPr>
          <w:rFonts w:ascii="Calibri" w:hAnsi="Calibri" w:cs="Calibri"/>
        </w:rPr>
        <w:t xml:space="preserve">videouroki.net, </w:t>
      </w:r>
      <w:proofErr w:type="spellStart"/>
      <w:r>
        <w:rPr>
          <w:rFonts w:ascii="Calibri" w:hAnsi="Calibri" w:cs="Calibri"/>
        </w:rPr>
        <w:t>uchi.ru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school.yandex.ru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zoom</w:t>
      </w:r>
      <w:proofErr w:type="spellEnd"/>
      <w:r>
        <w:rPr>
          <w:rFonts w:ascii="Calibri" w:hAnsi="Calibri" w:cs="Calibri"/>
        </w:rPr>
        <w:t>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lastRenderedPageBreak/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>
        <w:rPr>
          <w:rFonts w:ascii="Times New Roman CYR" w:hAnsi="Times New Roman CYR" w:cs="Times New Roman CYR"/>
          <w:color w:val="222222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обучающихся.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Исходя из сложившейся ситуации, в плане работы Школы на 2021-2022 год были предусмотрены мероприятия,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</w:rPr>
        <w:t>минимизирующие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выявленные дефициты, включить мероприятия в план ВСОКО.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Анализ вос</w:t>
      </w:r>
      <w:r w:rsidR="00F97533">
        <w:rPr>
          <w:rFonts w:ascii="Times New Roman CYR" w:hAnsi="Times New Roman CYR" w:cs="Times New Roman CYR"/>
          <w:b/>
          <w:bCs/>
          <w:sz w:val="24"/>
          <w:szCs w:val="24"/>
        </w:rPr>
        <w:t>питательной работы школы за 2022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учебный год.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 целях создания благоприятных условий для сплочения учащихся, педагогов и социума и всестороннего развития личности ребенка коллектив школы ведет поиск новых подходов к воспитанию, пониманию его роли и функции в изменившихся условиях общественного развития.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 центре воспитательного процесса - ребенок (личность, способная строить жизнь, достойную человека.)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Цели и задачи воспитания на 2021 учебный год в школе определялись в соответствии с заданными качествами, направлениями развития личности, с основными направлениями воспитательной деятельности, задачами образовательного учреждения.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Воспитательные цели: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Развитие личности ребенка, готовой к правильному взаимодействию с окружающим миром, к самообразованию, саморазвитию.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Развитие познавательных интересов, потребностей в познании культурно-исторических ценностей, развитие творческой активности.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Создание условий для личностного роста обучающихся школы.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Для реализации поставленных целей были сформулированы следующие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воспитательной деятельности: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>Организовать деятельность классных коллективов на основе ученического самоуправления, развивать у обучающихся стремление к самоанализу, самооценке, самостоятельности и инициативе.</w:t>
      </w:r>
      <w:proofErr w:type="gramEnd"/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Формировать нравственные качества обучающихся, в которых концентрируются их отношения к действительности, к другим людям, к себе.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Воспитывать общечеловеческие и национально-культурные ценности через поддержание системы традиций, определяющих идеологию школы.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Воспитание гражданственности, патриотизма, создание условий для социализации личности в учебно-воспитательном процессе.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Организовать работу по профилактике безнадзорности и правонарушений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среди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обучающихся.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Активизировать работу классных коллективов и родителей через участие в общешкольных мероприятиях.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 деятельность включала следующие направления работы: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Ценностно-ориентированное.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Гражданско-патриотическое.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Правовое.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Физкультурно-оздоровительное.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Экологическое.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Развитие детского движения и ученического самоуправления.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Работу с родителями.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Дополнительное образование.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Создание безопасных условий жизнедеятельности обучающихся.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Совершенствование работы классных руководителей и педагогов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ДО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При составлении плана воспитательной работы были учтены все виды деятельности.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Школьные традиции.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Внеурочная деятельность в школе традиционно делится на две части: общешкольные дела 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внутриклассная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жизнь. Что касается традиционных школьных дел, с полным удовлетворением можно ко</w:t>
      </w:r>
      <w:r w:rsidR="00F97533">
        <w:rPr>
          <w:rFonts w:ascii="Times New Roman CYR" w:hAnsi="Times New Roman CYR" w:cs="Times New Roman CYR"/>
          <w:b/>
          <w:sz w:val="24"/>
          <w:szCs w:val="24"/>
        </w:rPr>
        <w:t>нстатировать, что все КТД в 2022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году прошли успешно.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>Мероприятия, прошедшие с 1 января по 31 декабря: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спортивный праздник 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А ну-ка, мальчики!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» -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руководители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Рафальская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М.М.,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Палажук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Е.Е.,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-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конкурсная программа 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Легко ли быть девчонкой!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» 5-7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классы - руководитель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Палажук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Е.Е..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- «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День пожарной охраны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» (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ученики посетили пожарную часть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с</w:t>
      </w:r>
      <w:proofErr w:type="gram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.Ч</w:t>
      </w:r>
      <w:proofErr w:type="gram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ернышевка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) – ответственный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Палажук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Е.Е.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proofErr w:type="gramStart"/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«9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мая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» -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учащиеся всех классов приняли участие в школьном фестивале 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Военные песни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» (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ответственно к этой работе отнеслись следующие классные руководители:</w:t>
      </w:r>
      <w:proofErr w:type="gram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Коленченко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Т.П.,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Заплетнюк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Е.А.,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Галимова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Н.С., Михайлова О.В.,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Лямза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Ж.В.,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Семячко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Г.А., Малахова О.А., Пугач Л.А.,)</w:t>
      </w:r>
      <w:proofErr w:type="gramEnd"/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 </w:t>
      </w: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экскурсия в Авиационный музей г</w:t>
      </w:r>
      <w:proofErr w:type="gram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.А</w:t>
      </w:r>
      <w:proofErr w:type="gram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рсеньев –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Палажук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Е.Е.,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акция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Ветеран живет рядом</w:t>
      </w:r>
      <w:r w:rsidRPr="00954051">
        <w:rPr>
          <w:rFonts w:ascii="Times New Roman" w:hAnsi="Times New Roman" w:cs="Times New Roman"/>
          <w:b/>
          <w:sz w:val="24"/>
          <w:szCs w:val="24"/>
        </w:rPr>
        <w:t>»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-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Семячко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Г.А.,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Вахта памяти</w:t>
      </w:r>
      <w:r w:rsidRPr="0095405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» - </w:t>
      </w:r>
      <w:proofErr w:type="gram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ответственный</w:t>
      </w:r>
      <w:proofErr w:type="gram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Палажук</w:t>
      </w:r>
      <w:proofErr w:type="spellEnd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Е.Е.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4051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С 1 сентября 2021 года вся воспитательная работа  строится на основе новой программы воспитания (приказ № 9 от 09.02.2021 г. </w:t>
      </w:r>
      <w:r w:rsidRPr="0095405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« </w:t>
      </w:r>
      <w:r w:rsidRPr="00954051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О внедрении рабочих программ воспитания в образовательных учреждениях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  <w:highlight w:val="white"/>
        </w:rPr>
        <w:t>Анучинского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 муниципального округа</w:t>
      </w:r>
      <w:r w:rsidRPr="0095405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 xml:space="preserve">Модуль 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Дела, события, мероприятия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Сентябрь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5405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Месячник безопасности детей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Традиционная линейка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Здравствуй школа</w:t>
      </w:r>
      <w:r w:rsidRPr="00954051">
        <w:rPr>
          <w:rFonts w:ascii="Times New Roman" w:hAnsi="Times New Roman" w:cs="Times New Roman"/>
          <w:b/>
          <w:sz w:val="24"/>
          <w:szCs w:val="24"/>
        </w:rPr>
        <w:t>»,  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Посвящение в первоклассники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организатор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Коленченко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Т.П.,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Посвящение в пятиклассники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руководители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Рафальская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М.Н.,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Макарикова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А.С.,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окончания Второй мировой войны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возложение цветов к памятнику. В рамках 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Недели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безопасности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>»: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экскурсия в пожарную часть с.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Чернышевка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мероприятия по профилактике ДДТТ,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пожарной безопасности,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экстремизма,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терроризма,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разработка схемы- маршрута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Дом-школа-дом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6" w:hanging="36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учебно-тренировочная эвакуация учащихся из здания.</w:t>
      </w:r>
    </w:p>
    <w:p w:rsidR="00954051" w:rsidRPr="00954051" w:rsidRDefault="00954051" w:rsidP="00954051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426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Октябрь</w:t>
      </w:r>
      <w:r w:rsidRPr="0095405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 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Месячник экологических знаний и Пожилого человека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4051" w:rsidRPr="00954051" w:rsidRDefault="00954051" w:rsidP="00954051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426" w:right="-6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Всероссийский урок "Экология и энергосбережение" в рамках Всероссийского фестиваля энергосбережения 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54051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ВместеЯрче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, классные часы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пожилого человека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учащиеся приняли участие в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онлайн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– уроках по финансовой грамотности 9-11 классы,  посетили открытые уроки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ПроеКТОриЯ</w:t>
      </w:r>
      <w:proofErr w:type="spellEnd"/>
      <w:r w:rsidRPr="00954051">
        <w:rPr>
          <w:rFonts w:ascii="Times New Roman" w:hAnsi="Times New Roman" w:cs="Times New Roman"/>
          <w:b/>
          <w:sz w:val="24"/>
          <w:szCs w:val="24"/>
        </w:rPr>
        <w:t>», 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Международный день учителя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 школе  прошла акция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Спешите делать добро</w:t>
      </w:r>
      <w:r w:rsidRPr="00954051">
        <w:rPr>
          <w:rFonts w:ascii="Times New Roman" w:hAnsi="Times New Roman" w:cs="Times New Roman"/>
          <w:b/>
          <w:sz w:val="24"/>
          <w:szCs w:val="24"/>
        </w:rPr>
        <w:t>» (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поздравление ветеранов педагогического труда – изготовление открыток).</w:t>
      </w:r>
    </w:p>
    <w:p w:rsidR="00954051" w:rsidRPr="00954051" w:rsidRDefault="00954051" w:rsidP="00954051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426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Ноябрь</w:t>
      </w:r>
      <w:r w:rsidRPr="0095405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Месячник правовых знаний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5405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54051" w:rsidRPr="00954051" w:rsidRDefault="00954051" w:rsidP="00954051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426" w:right="-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часы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правовой помощи детям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музейные уроки День народного единства – ответственный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Глушак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С.В., проведена выставка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 читальном зале</w:t>
      </w:r>
      <w:r w:rsidRPr="009540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Уроки истории России - путь к толерантности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ответственный Алексеева В.Н.,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матери в России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руководители, прошел цикл мероприятий в рамках межведомственной комплексной оперативно-профилактической операции "Дети России", круглый стол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Мои права и обязанности</w:t>
      </w:r>
      <w:r w:rsidRPr="00954051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954051" w:rsidRPr="00954051" w:rsidRDefault="00954051" w:rsidP="00954051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426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Декабрь</w:t>
      </w:r>
      <w:r w:rsidRPr="0095405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Pr="0095405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В мастерской у Деда Мороза</w:t>
      </w:r>
      <w:r w:rsidRPr="009540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Музейные уроки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неизвестного солдата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ответственный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Глушак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С.В., урок в библиотеке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Героев Отечества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Алексеева В.Н.,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День конституции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руководители, конкурс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Новогоднее окно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КТД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 мастерской у Деда Мороза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новогоднее мероприятие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 гостях у сказки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классные руководители.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Главное в КТД заключается в том, что учащиеся приобретают навыки организации и управления в творческой, интересной для них форме. Показателями работы в данном направлении служат повышении активности учащихся в жизнедеятельности школы, повышение культурного уровня.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Рекомендации: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при проведении КТД должны быть выдержаны стилистика и жанровые особенности проводимых мероприятий.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усилия педагогов должны быть направлены не только на талантливых детей, а на всю аудиторию. Только в этом случае мы сможем поднять общий культурный уровень, а не создавать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оазис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культурного благополучия.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Вывод: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КТД выполняет две очень важные функции в жизни школы: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формируют общие интересы, придают школьной жизни определенную прочность, надежность и постоянство.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придает школе особое, ни на кого не похожее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лицо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Она становится особенной, неповторимой.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Внеурочная деятельность в школе осуществляется по ряду важнейших направлений.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Гражданско-патриотическое направление.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Подготовка к празднованию 76 годовщины победы в ВОВ способствовала воспитанию гражданских качеств личности, таких как патриотизм, ответственность, чувство долга, уважение, интерес к военной истории Отечества, к участникам ВОВ.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 рамках реализации программы в школе проводилась традиционная работа - уроки мужества, встречи с ветеранами, Вахта памяти, экскурсии по местам боевой славы, акции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Ветеран живет рядом</w:t>
      </w:r>
      <w:r w:rsidRPr="00954051">
        <w:rPr>
          <w:rFonts w:ascii="Times New Roman" w:hAnsi="Times New Roman" w:cs="Times New Roman"/>
          <w:b/>
          <w:sz w:val="24"/>
          <w:szCs w:val="24"/>
        </w:rPr>
        <w:t>».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Развитию трудовых навыков подчинены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процесс дежурства по школе и классу, уборка закрепленных территорий, летняя трудовая практика, работа трудовых бригад. Затрагивая вопросы дежурства по школе и классу, следует, прежде всего, обратить внимание на недостаточную работу, проводимую классными руководителями дежурного класса. Хорошо организованно дежурство классных руководителей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Семячко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Г.А., Малахова О.А.,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Глушак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С.В., Лось А.Н., Пугач Л. А., Солдатов В.Ф.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Дополнительное образование.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>Программа дополнительного образования включала следующие направления деятельности: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353"/>
        </w:tabs>
        <w:autoSpaceDE w:val="0"/>
        <w:autoSpaceDN w:val="0"/>
        <w:adjustRightInd w:val="0"/>
        <w:spacing w:after="0" w:line="360" w:lineRule="auto"/>
        <w:ind w:left="1353" w:right="-6" w:hanging="36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>социально-гуманитарное;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353"/>
        </w:tabs>
        <w:autoSpaceDE w:val="0"/>
        <w:autoSpaceDN w:val="0"/>
        <w:adjustRightInd w:val="0"/>
        <w:spacing w:after="0" w:line="360" w:lineRule="auto"/>
        <w:ind w:left="1353" w:right="-6" w:hanging="36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художественное  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353"/>
        </w:tabs>
        <w:autoSpaceDE w:val="0"/>
        <w:autoSpaceDN w:val="0"/>
        <w:adjustRightInd w:val="0"/>
        <w:spacing w:after="0" w:line="360" w:lineRule="auto"/>
        <w:ind w:left="1353" w:right="-6" w:hanging="36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>туристско-краеведческое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353"/>
        </w:tabs>
        <w:autoSpaceDE w:val="0"/>
        <w:autoSpaceDN w:val="0"/>
        <w:adjustRightInd w:val="0"/>
        <w:spacing w:after="0" w:line="360" w:lineRule="auto"/>
        <w:ind w:left="1353" w:right="-6" w:hanging="36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proofErr w:type="spellStart"/>
      <w:proofErr w:type="gramStart"/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>естественно-научное</w:t>
      </w:r>
      <w:proofErr w:type="spellEnd"/>
      <w:proofErr w:type="gramEnd"/>
    </w:p>
    <w:p w:rsidR="00954051" w:rsidRPr="00954051" w:rsidRDefault="00954051" w:rsidP="00954051">
      <w:pPr>
        <w:numPr>
          <w:ilvl w:val="0"/>
          <w:numId w:val="1"/>
        </w:numPr>
        <w:tabs>
          <w:tab w:val="left" w:pos="1353"/>
        </w:tabs>
        <w:autoSpaceDE w:val="0"/>
        <w:autoSpaceDN w:val="0"/>
        <w:adjustRightInd w:val="0"/>
        <w:spacing w:after="0" w:line="360" w:lineRule="auto"/>
        <w:ind w:left="1353" w:right="-6" w:hanging="36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>технической.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 школе работает 13 кружков. 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Охват учащихся дополнительным образованием по возрасту: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00" w:type="dxa"/>
        <w:tblLayout w:type="fixed"/>
        <w:tblLook w:val="0000"/>
      </w:tblPr>
      <w:tblGrid>
        <w:gridCol w:w="1558"/>
        <w:gridCol w:w="3261"/>
        <w:gridCol w:w="1984"/>
        <w:gridCol w:w="2269"/>
      </w:tblGrid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детей по возрастам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Я - Юнармеец!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1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3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12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14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13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2 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"British club"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14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— 3 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Умелые руки</w:t>
            </w: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17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3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3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Коррекция </w:t>
            </w:r>
            <w:proofErr w:type="spellStart"/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7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4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5 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10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12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2 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СШК "ОФП"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– 6 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-4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-7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12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5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14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25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15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5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16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- 2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"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Казачьи игры и забавы"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2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- 14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11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1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8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лет — 1 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12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-2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13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8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14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2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15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16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17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- 1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11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-1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- 1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"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Волшебная кисточка"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7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— 6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- 2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Театр детской песни "Фантазеры"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- 14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Pr="00954051" w:rsidRDefault="00954051" w:rsidP="00954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-6" w:hanging="36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Школьный музей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12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-2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13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6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14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1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15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2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16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– 3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54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17 </w:t>
            </w:r>
            <w:r w:rsidRPr="0095405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лет - 1</w:t>
            </w:r>
          </w:p>
        </w:tc>
      </w:tr>
    </w:tbl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Педагоги дополнительного образования в своей повседневной работе опираются на потребности и интересы учащихся. Дети вовлекаются в разнообразную творческую деятельность. ДО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развивает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и поддерживают интерес учащихся к деятельности определенного направления, кроме того,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микроколлективы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>, созданные на базе одного класса, создают условия для разностороннего развития личности.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 школе работает вокальная группа (руководитель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Лямза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Ж.В.), которая украшала своими выступлениями многие наши мероприятия.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Но вместе с тем еще не до конца решена проблема дополнительного  образования в среднем и старшем звене. Переходя в среднюю школу, исчезают коллективы.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 среднем и старшем звене классные руководители не стараются сохранить те умения и навыки в формировании классного коллектива, полученные во время обучения в начальной школе.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Старшим классам явно недостает объединений технической направленности, научно-исследовательской работы. 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Пути дальнейшего развития системы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дополнительного образования.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изучение интересов и запросов школьников с учетом мнения родителей.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развитие системы дополнительного образования в среднем и старшем звене.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классным руководителям продолжать развитие творческих способностей детей и продолжать традиции, заложенные в начальной школе.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организация КТД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разработка и внедрение новых технологий обучения и воспитания, ориентированных на творческое саморазвитие личности.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сочетание образовательной 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досуговой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деятельности учащихся.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акцентирование внимания на нравственном, эстетическом и творческом развитии и саморазвитии личности, на воспитание гражданина, знающего свои права и обязанности.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Работа с родителями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954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</w:t>
      </w:r>
      <w:r w:rsidRPr="0095405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законными представителями).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Современным родителем необходима помощь, ибо отсутствие знаний по психологии и педагогике ведет к ошибкам, непониманию, а значит, к безрез</w:t>
      </w:r>
      <w:r w:rsidR="00F97533">
        <w:rPr>
          <w:rFonts w:ascii="Times New Roman CYR" w:hAnsi="Times New Roman CYR" w:cs="Times New Roman CYR"/>
          <w:b/>
          <w:sz w:val="24"/>
          <w:szCs w:val="24"/>
        </w:rPr>
        <w:t>ультативности воспитания. В 2022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году на родительских собраниях рассматривались следующие вопросы: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Семья и школа – партнеры в воспитании ребенка</w:t>
      </w:r>
      <w:proofErr w:type="gramStart"/>
      <w:r w:rsidRPr="00954051">
        <w:rPr>
          <w:rFonts w:ascii="Times New Roman" w:hAnsi="Times New Roman" w:cs="Times New Roman"/>
          <w:b/>
          <w:sz w:val="24"/>
          <w:szCs w:val="24"/>
        </w:rPr>
        <w:t xml:space="preserve">».. 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>Ознакомление родителей (законных представителей) с изменениями и дополнениями к уставу школы.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Приоритет семьи в воспитании ребенка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Семья и ее роль в воспитании и образовании ребенка. Особенности детской и подростковой психологии.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Правовые аспекты, связанные с ответственностью родителей за воспитание детей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Правовые и психологические последствия жестокого обращения с детьми.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Здоровый ребенок – здоровое общество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Атмосфера жизни семьи как фактор физического и психического здоровья ребенка.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На протяжении учебного года связь школы с семьей осуществляется в первую очередь через классных руководителей. Взаимоотношения с родителями классные руководители выстраивают по принципу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равнозаинтересованных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союзников.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Согласно составленному планированию в начале учебного года классные руководители проводили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онлайн-анкетирование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, родительские собрания, индивидуальные беседы с родителями (законными представителями), информировали родителей о ходе и результатах обучения, воспитания и развития обучающихся. В течение учебного года не все классные руководители провели 4 и более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родительских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собрания в связи с введенными мерами против пандемии. Рассматривались вопросы нравственного, правового, гражданско-патриотического воспитания и оздоровления обучающихся, занятости их в летний период. При проведении родительских собраний классные руководители придерживаются следующих параметров: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Не говорить с родителями в гневе, не поучать их, а только советовать.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Не ругать ребенка, а мягко показывать, в чем его проблема.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Своими поступками и поведением убеждать родителей детей в том, что от меня ничего не стоит скрывать, я – их друг, который всегда постарается помочь.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>Не говорить на собраниях о неудачах обучающихся, но не умалчивать о них вовсе (о неудачах и отметках говорить в индивидуальной беседе).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Воспитательную работу с родителями классные руководители строят на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принципах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взаимодействия: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Взаимное доверие и уважение.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Взаимная поддержка и помощь.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терпение и терпимость по отношению друг к другу.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Это помогает классным руководителям и родителям объяснить свои усилия в создании условий для формирования у обучающихся тех качеств и свойств, которые необходимы для их самоопределения и самореализации.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Посещаемость родителей (законных представителей) на родительских собраниях в течение учебного года составляет: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1-4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классы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– 40%.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5-9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классы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– 30%.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классы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– 20% (в основном индивидуальные беседы с классным руководителем).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Особое внимание классные руководители уделяют работе в сфере профилактики правонарушений, бродяжничества, беспризорности,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девиантного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поведения обучающихся, состоящих на учетах в ПДН, КДН. Классные руководители о социальный педагог посетили таких обучающихся и родителей на дому, в результате чего составлен социальный патронаж семей. Неоднократно в течение учебного года приглашались на заседания Совета профилактики родители таких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трудных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детей.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Не у всех классных руководителей  составлен план индивидуальной работы с обучающимися, состоящими на различных видах учета и работе с родителями.</w:t>
      </w:r>
      <w:proofErr w:type="gramEnd"/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руководители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Лямза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Ж.В., Михайлова О.В.,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Галимова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Н.С.,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Коленченко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Т.П.,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Заплетнюк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Е.А.,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Семячко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Г.А., Малахова О.А.,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Глушак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С.В.  организуют совместную деятельность обучающихся, учителей, родителей, пытаются найти эффективные способы решения всех возникающих проблем. Созданы родительские комитеты, которые привлекают родителей к участию в совместных мероприятиях, поездках, экскурсиях, организации Новогодних праздников и т.д.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Для повышения культуры родителей классные руководители ставят перед собой следующие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>Обеспечение семей обучающихся необходимой информацией о здоровом образе жизни.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Оказание практической помощи по вопросам оздоровления детей.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Психологическое просвещение родителей обучающихся.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Оказание психолого-педагогической поддержки семье.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Ознакомление родителей обучающихся с основами безопасного поведения в различных ситуациях.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Проведение информационно-библиографической работы.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При работе с родителями классные руководители используют следующие </w:t>
      </w: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формы работы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лекции;</w:t>
      </w:r>
    </w:p>
    <w:p w:rsidR="00954051" w:rsidRP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-6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индивидуальные и общие консультации.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Вывод: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Классные руководители 1-11-х классов используют эффективные формы работы с родителями.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>, сохранению и укреплению здоровья.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За истекший год было сделано немало, но остаются вопросы, над которыми необходимо работать: уровень посещаемости родительских собраний в классах остается низкий, что негативно влияет на поведение обучающихся,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>, разнообразить формы работы с родителями.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Процесс развития личности ребенка наиболее эффективно осуществляется в сотворчестве родителей, педагогов, самих детей. Школа заинтересована в тесном сотрудничестве с семьей, поэтому работа с родителями занимала в воспитательной системе школы важное место. Она не ограничивалась проведением родительских собраний. Согласно разработанной программе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Семья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главной целью было привлечь родителей к организации жизни и деятельности школы. На протяжении нескольких лет проходит КТД </w:t>
      </w:r>
      <w:r w:rsidRPr="00954051">
        <w:rPr>
          <w:rFonts w:ascii="Times New Roman" w:hAnsi="Times New Roman" w:cs="Times New Roman"/>
          <w:b/>
          <w:sz w:val="24"/>
          <w:szCs w:val="24"/>
        </w:rPr>
        <w:t>«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Родительский дом - начало начал</w:t>
      </w:r>
      <w:r w:rsidRPr="0095405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54051">
        <w:rPr>
          <w:rFonts w:ascii="Times New Roman CYR" w:hAnsi="Times New Roman CYR" w:cs="Times New Roman CYR"/>
          <w:b/>
          <w:sz w:val="24"/>
          <w:szCs w:val="24"/>
        </w:rPr>
        <w:t>Ребята вместе с родителями готовят свои семейные поделки.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sz w:val="24"/>
          <w:szCs w:val="24"/>
        </w:rPr>
        <w:t>Рекомендации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вовлечение родителей в жизнь класса и школы;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организация действенных классных родительских комитетов;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педагогическое просвещение родителей.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Воспитательную работу в школе осуществляет 16 </w:t>
      </w:r>
      <w:proofErr w:type="gramStart"/>
      <w:r w:rsidRPr="00954051">
        <w:rPr>
          <w:rFonts w:ascii="Times New Roman CYR" w:hAnsi="Times New Roman CYR" w:cs="Times New Roman CYR"/>
          <w:b/>
          <w:sz w:val="24"/>
          <w:szCs w:val="24"/>
        </w:rPr>
        <w:t>классных</w:t>
      </w:r>
      <w:proofErr w:type="gram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руководителя, учителя-предметники, заместитель директора по ВР.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Следует отметить содержательную, интересную деятельность во всех классах начальной школы. Строя воспитательную деятельность для параллели, учителя начальной школы помогают друг другу Михайлова О.В.,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Галимова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Н.С. Интересно ведут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внутришкольную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работу и умеют подготовить и провести каждое КТД на высоком организационном, содержательном и эстетическом уровне. 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Что касается 5-11-х классов, то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внеучебная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работа ведется в них по-разному. Активностью и творчеством наполнена жизнедеятельность классного коллектива классного руководителя  Малаховой О.А.,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Семячко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Г.А. Немногие классные руководители понимают, что необходимо создание программ воспитания, а не только планов воспитательной работы. К сожалению, даже планы некоторых классных руководителей представляют собой набор мероприятий, проводимых во </w:t>
      </w:r>
      <w:proofErr w:type="spellStart"/>
      <w:r w:rsidRPr="00954051">
        <w:rPr>
          <w:rFonts w:ascii="Times New Roman CYR" w:hAnsi="Times New Roman CYR" w:cs="Times New Roman CYR"/>
          <w:b/>
          <w:sz w:val="24"/>
          <w:szCs w:val="24"/>
        </w:rPr>
        <w:t>внеучебное</w:t>
      </w:r>
      <w:proofErr w:type="spellEnd"/>
      <w:r w:rsidRPr="00954051">
        <w:rPr>
          <w:rFonts w:ascii="Times New Roman CYR" w:hAnsi="Times New Roman CYR" w:cs="Times New Roman CYR"/>
          <w:b/>
          <w:sz w:val="24"/>
          <w:szCs w:val="24"/>
        </w:rPr>
        <w:t xml:space="preserve"> время, хотя ежегодно проводятся педагогические советы, где проводится обучение составлению программ воспитания.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Учитывая ряд обстоятельств: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во-первых, важность не формального, а педагогического планирования и в то же время, отсутствия четкости в этой работе у ряда классных руководителей;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t>во-вторых, нежелание разработать и осуществлять воспитательную деятельность по программам;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6" w:firstLine="9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54051">
        <w:rPr>
          <w:rFonts w:ascii="Times New Roman CYR" w:hAnsi="Times New Roman CYR" w:cs="Times New Roman CYR"/>
          <w:b/>
          <w:sz w:val="24"/>
          <w:szCs w:val="24"/>
        </w:rPr>
        <w:lastRenderedPageBreak/>
        <w:t>в-третьих - слабо выраженная аналитико-прогностическая деятельность классных руководителей, что очевидно эта функция классного руководителя требует владения методиками изучения и анализа уровня воспитанности учащихся. Ведь без изучения уровня воспитанности школьников невозможно конкретизировать цели воспитания, осуществлять индивидуальный подход.</w:t>
      </w:r>
    </w:p>
    <w:p w:rsidR="00954051" w:rsidRPr="00954051" w:rsidRDefault="00954051" w:rsidP="0095405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Работа по профилактике правонарушений и преступлений в МБОУ школе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Чернышевка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(анализ)</w:t>
      </w:r>
    </w:p>
    <w:p w:rsidR="00954051" w:rsidRDefault="00954051" w:rsidP="0095405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Профилактика правонарушений, помощь в устранении причин, способствующих отклонению в поведении подростка, обеспечение защиты его прав, свобод и законных интересов, воспитание в духе соблюдения законности и правопорядка – основные направления профилактической работы в МБОУ школе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Чернышевка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 по профилактике безнадзорности и правонарушений несовершеннолетних, формированию законопослушного поведения и здорового образа жизни является основным направлением в воспитательной работе школы.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Цель - профилактика социально опасного поведения несовершеннолетних, а также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ресоциализация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подростков, оказавшихся в социально-опасном положении.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достижения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цели профилактической работы школы и, исходя из анализа контингента учащихся, решаются следующие задачи профилактики:</w:t>
      </w:r>
    </w:p>
    <w:p w:rsidR="00954051" w:rsidRP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" w:hAnsi="Arial" w:cs="Arial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Осуществлять психолого-педагогическое сопровождение учащихся 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группы риска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Формировать представление о здоровом образе жизни и законопослушном поведении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Оказывать родителям социальную помощь и поддержку по вопросам воспитания и обучения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Оказывать помощь в организации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внеучебной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деятельности несовершеннолетних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Информировать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родителей и учащихся по вопросам социальной защиты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Осуществлять взаимодействие с другими органами системы профилактики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Общие статистические данные за 2021 г.</w:t>
      </w:r>
    </w:p>
    <w:tbl>
      <w:tblPr>
        <w:tblW w:w="0" w:type="auto"/>
        <w:tblLayout w:type="fixed"/>
        <w:tblLook w:val="0000"/>
      </w:tblPr>
      <w:tblGrid>
        <w:gridCol w:w="885"/>
        <w:gridCol w:w="3867"/>
        <w:gridCol w:w="2552"/>
        <w:gridCol w:w="2268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Статистические данные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2021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год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первое полугодие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второе полугодие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учащихся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-----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учащихся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не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посещающих или систематически пропускающих по неуважительной причине занятия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несовершеннолетних, в отношении которых осуществляется индивидуальная профилактическая работа в образовательном учреждении (ВШУ)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несовершеннолетних, в отношении которых осуществляется индивидуальная профилактическая работа в комиссии по делам несовершеннолетних и защите их прав (КДН)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семей, находящихся в социально-опасном положении (СОП)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семей, находящихся в тяжелой жизненной ситуации (ТЖС)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ПДН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Планирование профилактической работы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Работа по профилактике безнадзорности и правонарушений несовершеннолетних, формированию законопослушного поведения и здорового образа жизни в МБОУ школе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Чернышевка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проводится в соответствии с планом профилактической работы. Он включает три основных направления:</w:t>
      </w:r>
    </w:p>
    <w:tbl>
      <w:tblPr>
        <w:tblW w:w="0" w:type="auto"/>
        <w:tblLayout w:type="fixed"/>
        <w:tblLook w:val="0000"/>
      </w:tblPr>
      <w:tblGrid>
        <w:gridCol w:w="1776"/>
        <w:gridCol w:w="7796"/>
      </w:tblGrid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Организационно-просветительская и консультационная деятельность направлена на формирование законопослушного поведения и пропаганду здорового образа жизни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Индивидуальная профилактическая и реабилитационная работа с учащимися "группы риска" и состоящими на ВШУ, требующими психолого-педагогического сопровождения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Просветительская деятельность и повышение педагогической грамотности родителей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с семьями в СОП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Работа с педагогическим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коллективом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по организации и проведению мероприятий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по совершенствованию организационно-методической деятельности педагогов</w:t>
            </w:r>
          </w:p>
        </w:tc>
      </w:tr>
    </w:tbl>
    <w:p w:rsidR="00954051" w:rsidRPr="00954051" w:rsidRDefault="00954051" w:rsidP="0095405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Классные руководители работают по планам воспитательной работы класса, которые составляются в соответствии с общешкольным планом профилактической работы.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работе педагоги используют как традиционные формы (беседы, лекции, викторины, конкурсы, анкетирование, экскурсии), так и более инновационные (дискуссии, деловые и ролевые игры, акции, элементы проектной деятельности, интерактивные конкурсы, виртуальные экскурсии, групповые тренинги).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Это позволяет учащимся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большей степени осваивать и отрабатывать общие коммуникативные навыки, выбирать и принимать решения, реализовывать имеющиеся знания, анализировать, обмениваться идеями, суждениями, мнениями.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целью усиления профилактической работы, в том числе и для борьбы с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пропусками уроков, в школе создан Совет профилактики,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который ведет свою работу в соответствии с 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Положением о Совете профилактики МБОУ школы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Чернышевка</w:t>
      </w:r>
      <w:proofErr w:type="spellEnd"/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планом работы Совета по профилактике, который является составной частью школьного плана профилактической работы. Заседания проходят не реже 1 раза в четверть и по мере необходимости.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заседаниях решаются вопросы постановки и снятия с профилактического учета, планирования профилактической работы, подводятся итоги четверти, года. На них приглашаются учащиеся с родителями, которые нарушают правила внутреннего распорядка школы, имеют серьезные пропуски уроков без уважительной причины, проблемы с успеваемостью.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95405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Оценка эффективности системы профилактики безнадзорности и правонарушений несовершеннолетних и результативность проводимых мероприятий.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приведенных в статистической таблице данных видно: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смотря на проводимую в школе профилактическую работу, повысилось количество учащихся состоящих на учете в КДН, количество семей состоящих в СОП, повысилась доля несовершеннолетних, совершивших правонарушения, понизилось количество детей состоящих на ВШУ в связи с исправлением.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школе есть учащиеся, которые совершают преступления.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факторы, сдерживающие повышение эффективности работы по профилактике безнадзорности и правонарушений несовершеннолетних влияет следующее: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0" w:after="30" w:line="240" w:lineRule="auto"/>
        <w:ind w:left="358" w:firstLine="90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Педагогическая запущенность, низкий уровень интеллектуального развития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отсутствие учебной мотивации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0" w:after="30" w:line="240" w:lineRule="auto"/>
        <w:ind w:left="358" w:firstLine="90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Недостатки в семейном воспитании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0" w:after="30" w:line="240" w:lineRule="auto"/>
        <w:ind w:left="358" w:firstLine="900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Ограниченное количество методов воздействия за совершение отрицательных поступков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Помощь в организации занятости подростков группы </w:t>
      </w:r>
      <w:r w:rsidRPr="0095405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риска</w:t>
      </w:r>
      <w:r w:rsidRPr="0095405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каникулярный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период является актуальной в профилактической работе школы.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Именно в каникулы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некоторые подростки приобщаются к курению, злоупотреблению алкоголем, придумывают себе опасные забавы, ведущие к травматизму, совершают противоправные действия. Далеко не все родители могут правильно организовать каникулы ребенка.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Школа не имеет больших возможностей для решения этих задач, но проводится работа в следующих направлениях: 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Привлечение детей в пришкольный летний лагерь 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Солнышко</w:t>
      </w: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Привлечение учащихся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пролагеря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рембригады.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highlight w:val="white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 w:rsidRPr="009540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Исходя из количественных показателей роста количества учащихся, совершивших правонарушения, семей поставленных в СОП, считаем, что школе следует усилить профилактическую работу с учащимися и родителями.</w:t>
      </w:r>
    </w:p>
    <w:p w:rsid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Несмотря на сложный контингент учащихся школы, семей, в которых они воспитываются, у педагогического коллектива есть достаточно знаний и педагогического опыта, чтобы проводить профилактическую работу на достойном уровне.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II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>.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системы управления организацией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i/>
          <w:iCs/>
          <w:sz w:val="24"/>
          <w:szCs w:val="24"/>
        </w:rPr>
        <w:t>Управление осуществляется на принципах единоначалия и самоуправления.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21"/>
        <w:gridCol w:w="6997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2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9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Функции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2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69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2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9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рассматривает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вопросы: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развития образовательных услуг;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42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9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54051" w:rsidRPr="00954051" w:rsidRDefault="00954051" w:rsidP="0095405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225" w:hanging="360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объединения: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общих гуманитарных и социально-экономических дисциплин;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математических дисциплин;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объединение педагогов начального образования.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итогам 2022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2022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III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Оценка содержания и </w:t>
      </w:r>
      <w:proofErr w:type="gramStart"/>
      <w:r>
        <w:rPr>
          <w:rFonts w:ascii="Arial CYR" w:hAnsi="Arial CYR" w:cs="Arial CYR"/>
          <w:b/>
          <w:bCs/>
          <w:color w:val="222222"/>
          <w:sz w:val="24"/>
          <w:szCs w:val="24"/>
        </w:rPr>
        <w:t>качества  подготовки</w:t>
      </w:r>
      <w:proofErr w:type="gramEnd"/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обучающихся</w:t>
      </w:r>
    </w:p>
    <w:p w:rsidR="00954051" w:rsidRDefault="00F43148" w:rsidP="00954051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i/>
          <w:iCs/>
          <w:sz w:val="24"/>
          <w:szCs w:val="24"/>
        </w:rPr>
        <w:t>Статистика показателей за 2019–2022</w:t>
      </w:r>
      <w:r w:rsidR="00954051">
        <w:rPr>
          <w:rFonts w:ascii="Arial CYR" w:hAnsi="Arial CYR" w:cs="Arial CYR"/>
          <w:i/>
          <w:iCs/>
          <w:sz w:val="24"/>
          <w:szCs w:val="24"/>
        </w:rPr>
        <w:t xml:space="preserve"> годы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91"/>
        <w:gridCol w:w="2660"/>
        <w:gridCol w:w="1369"/>
        <w:gridCol w:w="1495"/>
        <w:gridCol w:w="1495"/>
        <w:gridCol w:w="1495"/>
      </w:tblGrid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2019/20</w:t>
            </w:r>
          </w:p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2020/2021 </w:t>
            </w:r>
            <w:r>
              <w:rPr>
                <w:rFonts w:ascii="Arial CYR" w:hAnsi="Arial CYR" w:cs="Arial CYR"/>
                <w:sz w:val="24"/>
                <w:szCs w:val="24"/>
              </w:rPr>
              <w:t>учебный год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>учебный год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 w:rsidP="004520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На конец</w:t>
            </w:r>
            <w:proofErr w:type="gram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2022 года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269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263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F866B7" w:rsidRDefault="00F43148" w:rsidP="004520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  <w:r w:rsidR="00F866B7">
              <w:rPr>
                <w:rFonts w:ascii="Arial" w:hAnsi="Arial" w:cs="Arial"/>
                <w:i/>
                <w:iCs/>
                <w:sz w:val="24"/>
                <w:szCs w:val="24"/>
              </w:rPr>
              <w:t>48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369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F866B7" w:rsidRDefault="00F43148" w:rsidP="004520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  <w:r w:rsidR="00F866B7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134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134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F866B7" w:rsidRDefault="00F43148" w:rsidP="004520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  <w:r w:rsidR="00F866B7">
              <w:rPr>
                <w:rFonts w:ascii="Arial" w:hAnsi="Arial" w:cs="Arial"/>
                <w:i/>
                <w:iCs/>
                <w:sz w:val="24"/>
                <w:szCs w:val="24"/>
              </w:rPr>
              <w:t>28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средняя школа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F866B7" w:rsidRDefault="00F43148" w:rsidP="004520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  <w:r w:rsidR="00F866B7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</w:tr>
      <w:tr w:rsidR="00F43148" w:rsidRPr="00954051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Pr="00954051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369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–3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Pr="004D7012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  <w:t>–</w:t>
            </w:r>
            <w:r w:rsidR="004D7012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средняя школа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 получили аттестата: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об основном общем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369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среднем общем образовании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3148" w:rsidRPr="00954051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 школу с аттестатом</w:t>
            </w:r>
            <w:r w:rsidR="00F97533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особого образца: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Pr="00954051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 основной школе</w:t>
            </w:r>
          </w:p>
        </w:tc>
        <w:tc>
          <w:tcPr>
            <w:tcW w:w="1369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F43148" w:rsidRDefault="00F43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средней школе</w:t>
            </w:r>
          </w:p>
        </w:tc>
        <w:tc>
          <w:tcPr>
            <w:tcW w:w="13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49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немного уменьшается количество обучающихся Школы.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i/>
          <w:iCs/>
          <w:sz w:val="24"/>
          <w:szCs w:val="24"/>
        </w:rPr>
      </w:pPr>
      <w:r>
        <w:rPr>
          <w:rFonts w:ascii="Arial CYR" w:hAnsi="Arial CYR" w:cs="Arial CYR"/>
          <w:b/>
          <w:bCs/>
          <w:i/>
          <w:iCs/>
          <w:sz w:val="24"/>
          <w:szCs w:val="24"/>
        </w:rPr>
        <w:t>Обучение детей с ОВЗ и и</w:t>
      </w:r>
      <w:r w:rsidR="00F43148">
        <w:rPr>
          <w:rFonts w:ascii="Arial CYR" w:hAnsi="Arial CYR" w:cs="Arial CYR"/>
          <w:b/>
          <w:bCs/>
          <w:i/>
          <w:iCs/>
          <w:sz w:val="24"/>
          <w:szCs w:val="24"/>
        </w:rPr>
        <w:t xml:space="preserve">нвалидностью в 2022 </w:t>
      </w:r>
      <w:r>
        <w:rPr>
          <w:rFonts w:ascii="Arial CYR" w:hAnsi="Arial CYR" w:cs="Arial CYR"/>
          <w:b/>
          <w:bCs/>
          <w:i/>
          <w:iCs/>
          <w:sz w:val="24"/>
          <w:szCs w:val="24"/>
        </w:rPr>
        <w:t>году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3"/>
        <w:gridCol w:w="2028"/>
        <w:gridCol w:w="1664"/>
        <w:gridCol w:w="1664"/>
        <w:gridCol w:w="1664"/>
      </w:tblGrid>
      <w:tr w:rsidR="00F43148" w:rsidTr="0045208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2019-2020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г./ из них успевают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2020-2021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 / из них успевают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г/из них успевают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концу 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954051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с ОВЗ и инвалидностью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13/12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9/9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9/9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1-4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9/8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4/4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4/4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5-9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4/4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5/5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5/5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5/5</w:t>
            </w:r>
          </w:p>
        </w:tc>
      </w:tr>
      <w:tr w:rsidR="00F43148" w:rsidTr="0045208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148" w:rsidRPr="00F43148" w:rsidRDefault="00F43148">
            <w:pPr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  <w:lang w:val="en-US"/>
        </w:rPr>
      </w:pPr>
    </w:p>
    <w:p w:rsidR="00954051" w:rsidRDefault="00F43148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B0F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2022</w:t>
      </w:r>
      <w:r w:rsidR="00954051">
        <w:rPr>
          <w:rFonts w:ascii="Times New Roman CYR" w:hAnsi="Times New Roman CYR" w:cs="Times New Roman CYR"/>
          <w:sz w:val="24"/>
          <w:szCs w:val="24"/>
        </w:rPr>
        <w:t xml:space="preserve"> году Школа продолжает успешно реализовывать рабочие программы </w:t>
      </w:r>
      <w:r w:rsidR="00954051" w:rsidRPr="00954051">
        <w:rPr>
          <w:rFonts w:ascii="Times New Roman" w:hAnsi="Times New Roman" w:cs="Times New Roman"/>
          <w:sz w:val="24"/>
          <w:szCs w:val="24"/>
        </w:rPr>
        <w:t>«</w:t>
      </w:r>
      <w:r w:rsidR="00954051">
        <w:rPr>
          <w:rFonts w:ascii="Times New Roman CYR" w:hAnsi="Times New Roman CYR" w:cs="Times New Roman CYR"/>
          <w:sz w:val="24"/>
          <w:szCs w:val="24"/>
        </w:rPr>
        <w:t>Родной язык</w:t>
      </w:r>
      <w:r w:rsidR="00954051" w:rsidRPr="00954051">
        <w:rPr>
          <w:rFonts w:ascii="Times New Roman" w:hAnsi="Times New Roman" w:cs="Times New Roman"/>
          <w:sz w:val="24"/>
          <w:szCs w:val="24"/>
        </w:rPr>
        <w:t>», «</w:t>
      </w:r>
      <w:r w:rsidR="00954051">
        <w:rPr>
          <w:rFonts w:ascii="Times New Roman CYR" w:hAnsi="Times New Roman CYR" w:cs="Times New Roman CYR"/>
          <w:sz w:val="24"/>
          <w:szCs w:val="24"/>
        </w:rPr>
        <w:t>Родная литература</w:t>
      </w:r>
      <w:r w:rsidR="00954051" w:rsidRPr="00954051">
        <w:rPr>
          <w:rFonts w:ascii="Times New Roman" w:hAnsi="Times New Roman" w:cs="Times New Roman"/>
          <w:sz w:val="24"/>
          <w:szCs w:val="24"/>
        </w:rPr>
        <w:t>», «</w:t>
      </w:r>
      <w:r w:rsidR="00954051">
        <w:rPr>
          <w:rFonts w:ascii="Times New Roman CYR" w:hAnsi="Times New Roman CYR" w:cs="Times New Roman CYR"/>
          <w:sz w:val="24"/>
          <w:szCs w:val="24"/>
        </w:rPr>
        <w:t>Литературное чтение на родном русском языке</w:t>
      </w:r>
      <w:r w:rsidR="00954051" w:rsidRPr="00954051">
        <w:rPr>
          <w:rFonts w:ascii="Times New Roman" w:hAnsi="Times New Roman" w:cs="Times New Roman"/>
          <w:sz w:val="24"/>
          <w:szCs w:val="24"/>
        </w:rPr>
        <w:t xml:space="preserve">», </w:t>
      </w:r>
      <w:r w:rsidR="00954051">
        <w:rPr>
          <w:rFonts w:ascii="Times New Roman CYR" w:hAnsi="Times New Roman CYR" w:cs="Times New Roman CYR"/>
          <w:sz w:val="24"/>
          <w:szCs w:val="24"/>
        </w:rPr>
        <w:t>которые внесли в основные образовательные программы начального, основного общего и среднего общего образования в 2016 году</w:t>
      </w:r>
      <w:r w:rsidR="00954051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Краткий анализ динамики результатов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успеваемости и качества знаний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lastRenderedPageBreak/>
        <w:t xml:space="preserve">Результаты освоения учащимися программ начального общего образования по показателю 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«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успеваемость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» </w:t>
      </w:r>
      <w:r w:rsidR="004D7012">
        <w:rPr>
          <w:rFonts w:ascii="Arial CYR" w:hAnsi="Arial CYR" w:cs="Arial CYR"/>
          <w:b/>
          <w:bCs/>
          <w:color w:val="222222"/>
          <w:sz w:val="24"/>
          <w:szCs w:val="24"/>
        </w:rPr>
        <w:t>в 2022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году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27"/>
        <w:gridCol w:w="1195"/>
        <w:gridCol w:w="617"/>
        <w:gridCol w:w="501"/>
        <w:gridCol w:w="1296"/>
        <w:gridCol w:w="353"/>
        <w:gridCol w:w="1296"/>
        <w:gridCol w:w="353"/>
        <w:gridCol w:w="543"/>
        <w:gridCol w:w="308"/>
        <w:gridCol w:w="543"/>
        <w:gridCol w:w="308"/>
        <w:gridCol w:w="801"/>
        <w:gridCol w:w="540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2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195" w:type="dxa"/>
            <w:vMerge w:val="restart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Всегообуч-ся</w:t>
            </w:r>
            <w:proofErr w:type="spellEnd"/>
          </w:p>
        </w:tc>
        <w:tc>
          <w:tcPr>
            <w:tcW w:w="1118" w:type="dxa"/>
            <w:gridSpan w:val="2"/>
            <w:vMerge w:val="restart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702" w:type="dxa"/>
            <w:gridSpan w:val="4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Переведены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условно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2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341" w:type="dxa"/>
            <w:gridSpan w:val="2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3" w:space="0" w:color="222222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С отметками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«4»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С отметками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7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  <w:proofErr w:type="spellStart"/>
            <w:r w:rsidR="004D7012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EE06EA" w:rsidRDefault="00EE06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7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  <w:r w:rsidR="004D7012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9</w:t>
            </w:r>
            <w:r w:rsidR="005C59DF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4D7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EE06EA" w:rsidRDefault="00EE06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7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D7012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  <w:r w:rsidR="004D7012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9</w:t>
            </w:r>
            <w:r w:rsidR="005C59DF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4939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4939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4939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EE06EA" w:rsidRDefault="00EE06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7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  <w:proofErr w:type="spellStart"/>
            <w:r w:rsidR="00493958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  <w:r w:rsidR="00493958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9</w:t>
            </w:r>
            <w:r w:rsidR="005C59DF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4939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493958" w:rsidRDefault="004939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C59DF" w:rsidRDefault="005C59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EE06EA" w:rsidRDefault="00EE06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EE06EA" w:rsidRDefault="00EE06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успеваемость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EE06EA">
        <w:rPr>
          <w:rFonts w:ascii="Times New Roman CYR" w:hAnsi="Times New Roman CYR" w:cs="Times New Roman CYR"/>
          <w:sz w:val="24"/>
          <w:szCs w:val="24"/>
        </w:rPr>
        <w:t>в 2022</w:t>
      </w:r>
      <w:r>
        <w:rPr>
          <w:rFonts w:ascii="Times New Roman CYR" w:hAnsi="Times New Roman CYR" w:cs="Times New Roman CYR"/>
          <w:sz w:val="24"/>
          <w:szCs w:val="24"/>
        </w:rPr>
        <w:t xml:space="preserve"> году с результатами освоения учащимися программ начального общего образования по показателю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успеваемость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EE06EA">
        <w:rPr>
          <w:rFonts w:ascii="Times New Roman CYR" w:hAnsi="Times New Roman CYR" w:cs="Times New Roman CYR"/>
          <w:sz w:val="24"/>
          <w:szCs w:val="24"/>
        </w:rPr>
        <w:t>в 2021</w:t>
      </w:r>
      <w:r>
        <w:rPr>
          <w:rFonts w:ascii="Times New Roman CYR" w:hAnsi="Times New Roman CYR" w:cs="Times New Roman CYR"/>
          <w:sz w:val="24"/>
          <w:szCs w:val="24"/>
        </w:rPr>
        <w:t xml:space="preserve"> году, то можно отметить, что процент учащихся, окончивших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EE06EA">
        <w:rPr>
          <w:rFonts w:ascii="Times New Roman CYR" w:hAnsi="Times New Roman CYR" w:cs="Times New Roman CYR"/>
          <w:sz w:val="24"/>
          <w:szCs w:val="24"/>
        </w:rPr>
        <w:t xml:space="preserve">понизился 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E06EA">
        <w:rPr>
          <w:rFonts w:ascii="Times New Roman CYR" w:hAnsi="Times New Roman CYR" w:cs="Times New Roman CYR"/>
          <w:sz w:val="24"/>
          <w:szCs w:val="24"/>
        </w:rPr>
        <w:t>13  процента (в 2021 был 55</w:t>
      </w:r>
      <w:r>
        <w:rPr>
          <w:rFonts w:ascii="Times New Roman CYR" w:hAnsi="Times New Roman CYR" w:cs="Times New Roman CYR"/>
          <w:sz w:val="24"/>
          <w:szCs w:val="24"/>
        </w:rPr>
        <w:t xml:space="preserve">%), процент учащихся, окончивших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A708A6">
        <w:rPr>
          <w:rFonts w:ascii="Times New Roman CYR" w:hAnsi="Times New Roman CYR" w:cs="Times New Roman CYR"/>
          <w:sz w:val="24"/>
          <w:szCs w:val="24"/>
        </w:rPr>
        <w:t>повысился   на 1</w:t>
      </w:r>
      <w:r w:rsidR="00EE06EA">
        <w:rPr>
          <w:rFonts w:ascii="Times New Roman CYR" w:hAnsi="Times New Roman CYR" w:cs="Times New Roman CYR"/>
          <w:sz w:val="24"/>
          <w:szCs w:val="24"/>
        </w:rPr>
        <w:t xml:space="preserve"> процент (в 2021</w:t>
      </w:r>
      <w:r w:rsidR="00A708A6">
        <w:rPr>
          <w:rFonts w:ascii="Times New Roman CYR" w:hAnsi="Times New Roman CYR" w:cs="Times New Roman CYR"/>
          <w:sz w:val="24"/>
          <w:szCs w:val="24"/>
        </w:rPr>
        <w:t xml:space="preserve"> – 8</w:t>
      </w:r>
      <w:r>
        <w:rPr>
          <w:rFonts w:ascii="Times New Roman CYR" w:hAnsi="Times New Roman CYR" w:cs="Times New Roman CYR"/>
          <w:sz w:val="24"/>
          <w:szCs w:val="24"/>
        </w:rPr>
        <w:t>%).</w:t>
      </w:r>
      <w:proofErr w:type="gramEnd"/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«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успеваемость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» </w:t>
      </w:r>
      <w:r w:rsidR="003B4DDE"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в 2022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году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74"/>
        <w:gridCol w:w="728"/>
        <w:gridCol w:w="631"/>
        <w:gridCol w:w="541"/>
        <w:gridCol w:w="1370"/>
        <w:gridCol w:w="367"/>
        <w:gridCol w:w="1370"/>
        <w:gridCol w:w="367"/>
        <w:gridCol w:w="569"/>
        <w:gridCol w:w="367"/>
        <w:gridCol w:w="569"/>
        <w:gridCol w:w="319"/>
        <w:gridCol w:w="943"/>
        <w:gridCol w:w="466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728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Из них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успевают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824" w:type="dxa"/>
            <w:gridSpan w:val="4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Переведены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условно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409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во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отметками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«4»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отметками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-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-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  <w:r w:rsidR="00A708A6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70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Start"/>
            <w:r w:rsidR="00A708A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265C9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26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13C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265C9" w:rsidRDefault="00A265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Start"/>
            <w:r w:rsidR="00813C21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Start"/>
            <w:r w:rsidR="005B7FC7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13C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813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  <w:r w:rsidR="00A708A6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13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813C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A70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813C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2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13</w:t>
            </w:r>
            <w:r w:rsidR="00A708A6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08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1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13C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A708A6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70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B7F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813C21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B7F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5B7FC7" w:rsidRDefault="005B7F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показателю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успеваемость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A265C9">
        <w:rPr>
          <w:rFonts w:ascii="Times New Roman CYR" w:hAnsi="Times New Roman CYR" w:cs="Times New Roman CYR"/>
          <w:sz w:val="24"/>
          <w:szCs w:val="24"/>
        </w:rPr>
        <w:t>в 2021</w:t>
      </w:r>
      <w:r>
        <w:rPr>
          <w:rFonts w:ascii="Times New Roman CYR" w:hAnsi="Times New Roman CYR" w:cs="Times New Roman CYR"/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успеваемость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A265C9">
        <w:rPr>
          <w:rFonts w:ascii="Times New Roman CYR" w:hAnsi="Times New Roman CYR" w:cs="Times New Roman CYR"/>
          <w:sz w:val="24"/>
          <w:szCs w:val="24"/>
        </w:rPr>
        <w:t>в 2022</w:t>
      </w:r>
      <w:r>
        <w:rPr>
          <w:rFonts w:ascii="Times New Roman CYR" w:hAnsi="Times New Roman CYR" w:cs="Times New Roman CYR"/>
          <w:sz w:val="24"/>
          <w:szCs w:val="24"/>
        </w:rPr>
        <w:t xml:space="preserve"> году, то можно отметить, что процент учащихся, окончивших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5B7FC7">
        <w:rPr>
          <w:rFonts w:ascii="Times New Roman CYR" w:hAnsi="Times New Roman CYR" w:cs="Times New Roman CYR"/>
          <w:sz w:val="24"/>
          <w:szCs w:val="24"/>
        </w:rPr>
        <w:t>понизился   на 4 процента (в 2021 было 28</w:t>
      </w:r>
      <w:r>
        <w:rPr>
          <w:rFonts w:ascii="Times New Roman CYR" w:hAnsi="Times New Roman CYR" w:cs="Times New Roman CYR"/>
          <w:sz w:val="24"/>
          <w:szCs w:val="24"/>
        </w:rPr>
        <w:t xml:space="preserve">%), процент учащихся, окончивших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5B7FC7">
        <w:rPr>
          <w:rFonts w:ascii="Times New Roman CYR" w:hAnsi="Times New Roman CYR" w:cs="Times New Roman CYR"/>
          <w:sz w:val="24"/>
          <w:szCs w:val="24"/>
        </w:rPr>
        <w:t xml:space="preserve"> осталось прежним (в 2021 – 4</w:t>
      </w:r>
      <w:r>
        <w:rPr>
          <w:rFonts w:ascii="Times New Roman CYR" w:hAnsi="Times New Roman CYR" w:cs="Times New Roman CYR"/>
          <w:sz w:val="24"/>
          <w:szCs w:val="24"/>
        </w:rPr>
        <w:t>%).</w:t>
      </w:r>
      <w:proofErr w:type="gramEnd"/>
    </w:p>
    <w:p w:rsidR="00954051" w:rsidRDefault="005B7FC7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2022</w:t>
      </w:r>
      <w:r w:rsidR="00954051">
        <w:rPr>
          <w:rFonts w:ascii="Times New Roman CYR" w:hAnsi="Times New Roman CYR" w:cs="Times New Roman CYR"/>
          <w:sz w:val="24"/>
          <w:szCs w:val="24"/>
        </w:rPr>
        <w:t xml:space="preserve"> году  все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</w:t>
      </w:r>
      <w:r w:rsidR="00954051" w:rsidRPr="00954051">
        <w:rPr>
          <w:rFonts w:ascii="Times New Roman" w:hAnsi="Times New Roman" w:cs="Times New Roman"/>
          <w:sz w:val="24"/>
          <w:szCs w:val="24"/>
        </w:rPr>
        <w:t>«</w:t>
      </w:r>
      <w:r w:rsidR="00954051">
        <w:rPr>
          <w:rFonts w:ascii="Times New Roman CYR" w:hAnsi="Times New Roman CYR" w:cs="Times New Roman CYR"/>
          <w:sz w:val="24"/>
          <w:szCs w:val="24"/>
        </w:rPr>
        <w:t>зачет</w:t>
      </w:r>
      <w:r w:rsidR="00954051"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954051">
        <w:rPr>
          <w:rFonts w:ascii="Times New Roman CYR" w:hAnsi="Times New Roman CYR" w:cs="Times New Roman CYR"/>
          <w:sz w:val="24"/>
          <w:szCs w:val="24"/>
        </w:rPr>
        <w:t>за итоговое собеседование</w:t>
      </w:r>
      <w:proofErr w:type="gramStart"/>
      <w:r w:rsidR="00954051">
        <w:rPr>
          <w:rFonts w:ascii="Arial CYR" w:hAnsi="Arial CYR" w:cs="Arial CYR"/>
          <w:i/>
          <w:iCs/>
          <w:color w:val="222222"/>
          <w:sz w:val="24"/>
          <w:szCs w:val="24"/>
        </w:rPr>
        <w:t>.</w:t>
      </w:r>
      <w:proofErr w:type="gramEnd"/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954051">
        <w:rPr>
          <w:rFonts w:ascii="Arial" w:hAnsi="Arial" w:cs="Arial"/>
          <w:i/>
          <w:iCs/>
          <w:color w:val="00B0F0"/>
          <w:sz w:val="24"/>
          <w:szCs w:val="24"/>
        </w:rPr>
        <w:t>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Результаты освоения программ среднего общего образования обучающимися 10, 11 классов по показателю 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«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успеваемость</w:t>
      </w: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» </w:t>
      </w:r>
      <w:r w:rsidR="005B7FC7">
        <w:rPr>
          <w:rFonts w:ascii="Arial CYR" w:hAnsi="Arial CYR" w:cs="Arial CYR"/>
          <w:b/>
          <w:bCs/>
          <w:color w:val="222222"/>
          <w:sz w:val="24"/>
          <w:szCs w:val="24"/>
        </w:rPr>
        <w:t>в 2022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году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85"/>
        <w:gridCol w:w="658"/>
        <w:gridCol w:w="572"/>
        <w:gridCol w:w="493"/>
        <w:gridCol w:w="1225"/>
        <w:gridCol w:w="339"/>
        <w:gridCol w:w="1225"/>
        <w:gridCol w:w="297"/>
        <w:gridCol w:w="518"/>
        <w:gridCol w:w="297"/>
        <w:gridCol w:w="518"/>
        <w:gridCol w:w="297"/>
        <w:gridCol w:w="815"/>
        <w:gridCol w:w="460"/>
        <w:gridCol w:w="356"/>
        <w:gridCol w:w="626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658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5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Из них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успевают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полугодие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630" w:type="dxa"/>
            <w:gridSpan w:val="4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Переведены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условно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Сменили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форму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обучения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15" w:type="dxa"/>
            <w:gridSpan w:val="2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275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-во</w:t>
            </w:r>
          </w:p>
        </w:tc>
        <w:tc>
          <w:tcPr>
            <w:tcW w:w="4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отметками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«4»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3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отметками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л-во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л-во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во</w:t>
            </w:r>
          </w:p>
        </w:tc>
        <w:tc>
          <w:tcPr>
            <w:tcW w:w="4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5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6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Кол-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во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5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1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5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1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Итого</w:t>
            </w:r>
          </w:p>
        </w:tc>
        <w:tc>
          <w:tcPr>
            <w:tcW w:w="65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1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bottom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Результаты освоения учащимися программ среднего общего образования по показателю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успеваемость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 w:rsidR="00615EB4">
        <w:rPr>
          <w:rFonts w:ascii="Times New Roman CYR" w:hAnsi="Times New Roman CYR" w:cs="Times New Roman CYR"/>
          <w:sz w:val="24"/>
          <w:szCs w:val="24"/>
        </w:rPr>
        <w:t>в 2022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учебном году п</w:t>
      </w:r>
      <w:r w:rsidR="00615EB4">
        <w:rPr>
          <w:rFonts w:ascii="Times New Roman CYR" w:hAnsi="Times New Roman CYR" w:cs="Times New Roman CYR"/>
          <w:sz w:val="24"/>
          <w:szCs w:val="24"/>
        </w:rPr>
        <w:t>онизилась на 43 процента (в 2021</w:t>
      </w:r>
      <w:r>
        <w:rPr>
          <w:rFonts w:ascii="Times New Roman CYR" w:hAnsi="Times New Roman CYR" w:cs="Times New Roman CYR"/>
          <w:sz w:val="24"/>
          <w:szCs w:val="24"/>
        </w:rPr>
        <w:t xml:space="preserve">г. количество обучающихся, которые закончили полугодие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246383">
        <w:rPr>
          <w:rFonts w:ascii="Times New Roman CYR" w:hAnsi="Times New Roman CYR" w:cs="Times New Roman CYR"/>
          <w:sz w:val="24"/>
          <w:szCs w:val="24"/>
        </w:rPr>
        <w:t>было 50</w:t>
      </w:r>
      <w:r>
        <w:rPr>
          <w:rFonts w:ascii="Times New Roman CYR" w:hAnsi="Times New Roman CYR" w:cs="Times New Roman CYR"/>
          <w:sz w:val="24"/>
          <w:szCs w:val="24"/>
        </w:rPr>
        <w:t xml:space="preserve">%), процент учащихся, окончивших на </w:t>
      </w:r>
      <w:r w:rsidRPr="00954051">
        <w:rPr>
          <w:rFonts w:ascii="Times New Roman" w:hAnsi="Times New Roman" w:cs="Times New Roman"/>
          <w:sz w:val="24"/>
          <w:szCs w:val="24"/>
        </w:rPr>
        <w:t xml:space="preserve">«5», </w:t>
      </w:r>
      <w:r w:rsidR="00615EB4">
        <w:rPr>
          <w:rFonts w:ascii="Times New Roman CYR" w:hAnsi="Times New Roman CYR" w:cs="Times New Roman CYR"/>
          <w:sz w:val="24"/>
          <w:szCs w:val="24"/>
        </w:rPr>
        <w:t>уменьшилось  на 25% (в 2021</w:t>
      </w:r>
      <w:r>
        <w:rPr>
          <w:rFonts w:ascii="Times New Roman CYR" w:hAnsi="Times New Roman CYR" w:cs="Times New Roman CYR"/>
          <w:sz w:val="24"/>
          <w:szCs w:val="24"/>
        </w:rPr>
        <w:t xml:space="preserve"> было 25%).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А в 2021-2022 учебном году сочинение писали  по графику в декабре, трое учащихся получили зачёт.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Анализ данных показывает</w:t>
      </w:r>
      <w:r>
        <w:rPr>
          <w:rFonts w:ascii="Times New Roman CYR" w:hAnsi="Times New Roman CYR" w:cs="Times New Roman CYR"/>
          <w:i/>
          <w:iCs/>
          <w:color w:val="00B0F0"/>
          <w:sz w:val="24"/>
          <w:szCs w:val="24"/>
        </w:rPr>
        <w:t xml:space="preserve">, </w:t>
      </w:r>
      <w:r w:rsidR="00615EB4">
        <w:rPr>
          <w:rFonts w:ascii="Times New Roman CYR" w:hAnsi="Times New Roman CYR" w:cs="Times New Roman CYR"/>
          <w:sz w:val="24"/>
          <w:szCs w:val="24"/>
        </w:rPr>
        <w:t>что двое</w:t>
      </w:r>
      <w:r>
        <w:rPr>
          <w:rFonts w:ascii="Times New Roman CYR" w:hAnsi="Times New Roman CYR" w:cs="Times New Roman CYR"/>
          <w:sz w:val="24"/>
          <w:szCs w:val="24"/>
        </w:rPr>
        <w:t xml:space="preserve"> учащиеся решили поступать в высшие учебные за</w:t>
      </w:r>
      <w:r w:rsidR="00615EB4">
        <w:rPr>
          <w:rFonts w:ascii="Times New Roman CYR" w:hAnsi="Times New Roman CYR" w:cs="Times New Roman CYR"/>
          <w:sz w:val="24"/>
          <w:szCs w:val="24"/>
        </w:rPr>
        <w:t>ведения, поэтому писали ЕГЭ, 30%</w:t>
      </w:r>
      <w:r>
        <w:rPr>
          <w:rFonts w:ascii="Times New Roman CYR" w:hAnsi="Times New Roman CYR" w:cs="Times New Roman CYR"/>
          <w:sz w:val="24"/>
          <w:szCs w:val="24"/>
        </w:rPr>
        <w:t xml:space="preserve"> в качестве предмета по выбору сдавали обществознание, 25% – химию, 50% – биологию.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954051" w:rsidRDefault="009E1209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Результаты сдачи ЕГЭ в 2022</w:t>
      </w:r>
      <w:r w:rsidR="00954051"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году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82"/>
        <w:gridCol w:w="2077"/>
        <w:gridCol w:w="2064"/>
        <w:gridCol w:w="2113"/>
        <w:gridCol w:w="1345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Сдавали всего</w:t>
            </w:r>
            <w:r w:rsidR="009E1209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Сколько обучающихся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получили 100 баллов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Сколько обучающихся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получили 90–98 баллов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E120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="00615E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5EB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="009E1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15E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615EB4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б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615EB4" w:rsidRPr="00615EB4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615EB4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615EB4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615EB4" w:rsidRPr="00615EB4" w:rsidRDefault="00615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E120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E120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="009E1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8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7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E120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1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E683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45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E1209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</w:p>
    <w:p w:rsidR="00954051" w:rsidRDefault="003F27F8" w:rsidP="003F27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3F27F8">
        <w:rPr>
          <w:rFonts w:ascii="Arial" w:hAnsi="Arial" w:cs="Arial"/>
          <w:b/>
          <w:color w:val="222222"/>
          <w:sz w:val="24"/>
          <w:szCs w:val="24"/>
        </w:rPr>
        <w:t>Результаты сдачи  ОГЭ в 2022г</w:t>
      </w:r>
    </w:p>
    <w:tbl>
      <w:tblPr>
        <w:tblStyle w:val="a3"/>
        <w:tblW w:w="0" w:type="auto"/>
        <w:tblLook w:val="04A0"/>
      </w:tblPr>
      <w:tblGrid>
        <w:gridCol w:w="2139"/>
        <w:gridCol w:w="1610"/>
        <w:gridCol w:w="858"/>
        <w:gridCol w:w="746"/>
        <w:gridCol w:w="971"/>
        <w:gridCol w:w="971"/>
        <w:gridCol w:w="856"/>
        <w:gridCol w:w="978"/>
        <w:gridCol w:w="776"/>
      </w:tblGrid>
      <w:tr w:rsidR="00906654" w:rsidTr="00906654">
        <w:trPr>
          <w:trHeight w:val="360"/>
        </w:trPr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906654" w:rsidRPr="003E751B" w:rsidRDefault="00906654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906654" w:rsidRPr="003E751B" w:rsidRDefault="00906654" w:rsidP="009066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Количество</w:t>
            </w:r>
          </w:p>
          <w:p w:rsidR="00906654" w:rsidRPr="003E751B" w:rsidRDefault="00906654" w:rsidP="009066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сдававших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Сдали на</w:t>
            </w:r>
          </w:p>
        </w:tc>
        <w:tc>
          <w:tcPr>
            <w:tcW w:w="867" w:type="dxa"/>
            <w:vMerge w:val="restart"/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Сред балл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Качест</w:t>
            </w:r>
            <w:proofErr w:type="spellEnd"/>
          </w:p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во %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Успе</w:t>
            </w:r>
            <w:proofErr w:type="spellEnd"/>
          </w:p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ваем</w:t>
            </w:r>
            <w:proofErr w:type="spellEnd"/>
          </w:p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%</w:t>
            </w:r>
          </w:p>
        </w:tc>
      </w:tr>
      <w:tr w:rsidR="00906654" w:rsidTr="00906654">
        <w:trPr>
          <w:trHeight w:val="465"/>
        </w:trPr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867" w:type="dxa"/>
            <w:vMerge/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Русский  язык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23(4)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55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86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9(3)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23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64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20(3)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41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76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17(3)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67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18(3)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67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18(4)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100</w:t>
            </w:r>
          </w:p>
        </w:tc>
      </w:tr>
      <w:tr w:rsidR="00906654" w:rsidTr="00906654">
        <w:tc>
          <w:tcPr>
            <w:tcW w:w="2040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E751B">
              <w:rPr>
                <w:rFonts w:ascii="Arial" w:hAnsi="Arial" w:cs="Arial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906654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12(2)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906654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50</w:t>
            </w:r>
          </w:p>
        </w:tc>
      </w:tr>
      <w:tr w:rsidR="00246383" w:rsidTr="00906654">
        <w:tc>
          <w:tcPr>
            <w:tcW w:w="2040" w:type="dxa"/>
            <w:tcBorders>
              <w:righ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246383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246383" w:rsidRPr="003E751B" w:rsidRDefault="008D3B3E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20(4)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46383" w:rsidRPr="003E751B" w:rsidRDefault="00246383" w:rsidP="003F2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100</w:t>
            </w:r>
          </w:p>
        </w:tc>
      </w:tr>
    </w:tbl>
    <w:p w:rsidR="003F27F8" w:rsidRPr="003F27F8" w:rsidRDefault="003F27F8" w:rsidP="003F27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IV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организации учебного процесса</w:t>
      </w:r>
    </w:p>
    <w:p w:rsidR="00954051" w:rsidRDefault="00954051" w:rsidP="009540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54051" w:rsidRDefault="00954051" w:rsidP="009540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Образовательная деятельность в Школе осуществляется по пятидневной учебной неделе для 1-11-х классов. Занятия проводятся в одну смену.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В соответствии с СП 3.1/2.43598-20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методическими рекомендациями по организации начала  работы МБОУ школы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Чернышевка</w:t>
      </w:r>
      <w:proofErr w:type="spellEnd"/>
      <w:r w:rsidR="003816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8163B">
        <w:rPr>
          <w:rFonts w:ascii="Times New Roman CYR" w:hAnsi="Times New Roman CYR" w:cs="Times New Roman CYR"/>
          <w:color w:val="222222"/>
          <w:sz w:val="24"/>
          <w:szCs w:val="24"/>
        </w:rPr>
        <w:t xml:space="preserve">в 2021/2022 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учебном году Школа: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 w:rsidRPr="00954051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Уведомила управление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</w:rPr>
        <w:t>Роспотребнадзора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дате начала образовательного процесса;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V.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Оценка </w:t>
      </w:r>
      <w:proofErr w:type="spellStart"/>
      <w:r>
        <w:rPr>
          <w:rFonts w:ascii="Arial CYR" w:hAnsi="Arial CYR" w:cs="Arial CYR"/>
          <w:b/>
          <w:bCs/>
          <w:color w:val="222222"/>
          <w:sz w:val="24"/>
          <w:szCs w:val="24"/>
        </w:rPr>
        <w:t>востребованности</w:t>
      </w:r>
      <w:proofErr w:type="spellEnd"/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 выпускников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16"/>
        <w:gridCol w:w="552"/>
        <w:gridCol w:w="793"/>
        <w:gridCol w:w="793"/>
        <w:gridCol w:w="1533"/>
        <w:gridCol w:w="552"/>
        <w:gridCol w:w="946"/>
        <w:gridCol w:w="1852"/>
        <w:gridCol w:w="1014"/>
        <w:gridCol w:w="730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6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Год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выпуска</w:t>
            </w:r>
          </w:p>
        </w:tc>
        <w:tc>
          <w:tcPr>
            <w:tcW w:w="3671" w:type="dxa"/>
            <w:gridSpan w:val="4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5094" w:type="dxa"/>
            <w:gridSpan w:val="5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Средняя школа</w:t>
            </w:r>
          </w:p>
        </w:tc>
      </w:tr>
      <w:tr w:rsidR="00954051" w:rsidRP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6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Перешли в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4051">
              <w:rPr>
                <w:rFonts w:ascii="Arial" w:hAnsi="Arial" w:cs="Arial"/>
                <w:i/>
                <w:iCs/>
                <w:sz w:val="24"/>
                <w:szCs w:val="24"/>
              </w:rPr>
              <w:t>10-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й класс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Школы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Перешли в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4051">
              <w:rPr>
                <w:rFonts w:ascii="Arial" w:hAnsi="Arial" w:cs="Arial"/>
                <w:i/>
                <w:iCs/>
                <w:sz w:val="24"/>
                <w:szCs w:val="24"/>
              </w:rPr>
              <w:t>10-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й класс</w:t>
            </w:r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другой ОО</w:t>
            </w:r>
          </w:p>
        </w:tc>
        <w:tc>
          <w:tcPr>
            <w:tcW w:w="153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Поступили в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профессиональную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Поступили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 ВУЗ</w:t>
            </w:r>
          </w:p>
        </w:tc>
        <w:tc>
          <w:tcPr>
            <w:tcW w:w="18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Поступили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впрофессиональную</w:t>
            </w:r>
            <w:proofErr w:type="spellEnd"/>
            <w:r w:rsidR="009E6831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101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Устроились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на работу</w:t>
            </w:r>
          </w:p>
        </w:tc>
        <w:tc>
          <w:tcPr>
            <w:tcW w:w="73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Пошли </w:t>
            </w:r>
            <w:proofErr w:type="gram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срочную</w:t>
            </w:r>
          </w:p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службу </w:t>
            </w:r>
            <w:proofErr w:type="gram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призыву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2019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94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8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53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94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01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1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94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E120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1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9E1209" w:rsidRDefault="009E12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E1209" w:rsidRPr="00187487" w:rsidRDefault="00187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B0F0"/>
          <w:sz w:val="24"/>
          <w:szCs w:val="24"/>
          <w:lang w:val="en-US"/>
        </w:rPr>
      </w:pPr>
    </w:p>
    <w:p w:rsidR="00954051" w:rsidRDefault="00187487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2022</w:t>
      </w:r>
      <w:r w:rsidR="00954051">
        <w:rPr>
          <w:rFonts w:ascii="Times New Roman CYR" w:hAnsi="Times New Roman CYR" w:cs="Times New Roman CYR"/>
          <w:sz w:val="24"/>
          <w:szCs w:val="24"/>
        </w:rPr>
        <w:t xml:space="preserve"> году количество выпускнико</w:t>
      </w:r>
      <w:r>
        <w:rPr>
          <w:rFonts w:ascii="Times New Roman CYR" w:hAnsi="Times New Roman CYR" w:cs="Times New Roman CYR"/>
          <w:sz w:val="24"/>
          <w:szCs w:val="24"/>
        </w:rPr>
        <w:t>в, поступающих в ВУЗ, уменьшилос</w:t>
      </w:r>
      <w:r w:rsidR="00954051">
        <w:rPr>
          <w:rFonts w:ascii="Times New Roman CYR" w:hAnsi="Times New Roman CYR" w:cs="Times New Roman CYR"/>
          <w:sz w:val="24"/>
          <w:szCs w:val="24"/>
        </w:rPr>
        <w:t>ь по сравнению с общим количеством выпускников 11-го класса.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187487" w:rsidRPr="00954051" w:rsidRDefault="00187487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ВПР</w:t>
      </w:r>
    </w:p>
    <w:p w:rsidR="00452080" w:rsidRDefault="00452080" w:rsidP="009540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2080" w:rsidRDefault="00452080" w:rsidP="009540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2080" w:rsidRPr="005E1BF6" w:rsidRDefault="00452080" w:rsidP="0045208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Итоги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года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5-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писали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трем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основным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учебным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предметам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91713">
        <w:rPr>
          <w:rFonts w:hAnsi="Times New Roman" w:cs="Times New Roman"/>
          <w:color w:val="000000"/>
          <w:sz w:val="24"/>
          <w:szCs w:val="24"/>
        </w:rPr>
        <w:t>«Русский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«Окружающий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мир»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90"/>
        <w:gridCol w:w="533"/>
        <w:gridCol w:w="533"/>
        <w:gridCol w:w="533"/>
        <w:gridCol w:w="533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D0EB1" w:rsidRDefault="00452080" w:rsidP="0045208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Итогигода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6E1CB1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6E1CB1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D0EB1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D0EB1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/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86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28"/>
        <w:gridCol w:w="533"/>
        <w:gridCol w:w="533"/>
        <w:gridCol w:w="533"/>
        <w:gridCol w:w="533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roofErr w:type="spellStart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Итогигода</w:t>
            </w:r>
            <w:proofErr w:type="spellEnd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EF26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D0EB1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D0EB1" w:rsidRDefault="00452080" w:rsidP="004520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Палажук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F26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</w:tbl>
    <w:p w:rsidR="00452080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52080" w:rsidRPr="001D45BF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0% 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77% 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23</w:t>
      </w:r>
      <w:r w:rsidRPr="00021130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0211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021130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07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roofErr w:type="spellStart"/>
            <w:r w:rsidRPr="00021130">
              <w:t>Итогигодаза</w:t>
            </w:r>
            <w:proofErr w:type="spellEnd"/>
            <w:r w:rsidRPr="00021130">
              <w:t xml:space="preserve"> 4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2113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</w:tbl>
    <w:p w:rsidR="00452080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понижены</w:t>
      </w:r>
      <w:r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191713">
        <w:rPr>
          <w:rFonts w:hAnsi="Times New Roman" w:cs="Times New Roman"/>
          <w:color w:val="000000"/>
          <w:sz w:val="24"/>
          <w:szCs w:val="24"/>
        </w:rPr>
        <w:t>это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обусловлено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91713">
        <w:rPr>
          <w:rFonts w:hAnsi="Times New Roman" w:cs="Times New Roman"/>
          <w:color w:val="000000"/>
          <w:sz w:val="24"/>
          <w:szCs w:val="24"/>
        </w:rPr>
        <w:t>адаптационным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периодом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пятиклассников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сменой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педагогов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91713">
        <w:rPr>
          <w:rFonts w:hAnsi="Times New Roman" w:cs="Times New Roman"/>
          <w:color w:val="000000"/>
          <w:sz w:val="24"/>
          <w:szCs w:val="24"/>
        </w:rPr>
        <w:t>новые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методы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подходы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обучению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191713">
        <w:rPr>
          <w:rFonts w:hAnsi="Times New Roman" w:cs="Times New Roman"/>
          <w:color w:val="000000"/>
          <w:sz w:val="24"/>
          <w:szCs w:val="24"/>
        </w:rPr>
        <w:t>психологическим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состоянием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время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написания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проверочной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</w:p>
    <w:p w:rsidR="00452080" w:rsidRPr="005E1BF6" w:rsidRDefault="00452080" w:rsidP="0045208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Итоги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года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6-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четырем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учебным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предметам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91713">
        <w:rPr>
          <w:rFonts w:hAnsi="Times New Roman" w:cs="Times New Roman"/>
          <w:color w:val="000000"/>
          <w:sz w:val="24"/>
          <w:szCs w:val="24"/>
        </w:rPr>
        <w:t>«Русский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«История»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85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</w:t>
            </w:r>
            <w:r>
              <w:t>годаза5</w:t>
            </w:r>
            <w:r w:rsidRPr="00021130">
              <w:t>кл.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Семячко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Глушак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2080" w:rsidRPr="00A06825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9A3433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русскому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психологическим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состоянием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время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написания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проверочной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снижении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86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 xml:space="preserve">за5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9533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Левицкая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8179C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8179C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8179C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8179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8179C" w:rsidRDefault="00452080" w:rsidP="00452080">
            <w: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54%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9533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Левицкая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B37310" w:rsidRDefault="00452080" w:rsidP="00452080">
            <w:r>
              <w:t>20%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79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00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 xml:space="preserve">за5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62%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22%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43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57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61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 xml:space="preserve">за5 </w:t>
            </w:r>
            <w:proofErr w:type="spellStart"/>
            <w:r w:rsidRPr="00021130">
              <w:t>кл</w:t>
            </w:r>
            <w:proofErr w:type="spellEnd"/>
            <w:r w:rsidRPr="00021130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t>Суханова Т.В.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67%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F42241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EA0503" w:rsidRDefault="00452080" w:rsidP="00452080">
            <w:r>
              <w:t>40%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91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5E1BF6" w:rsidRDefault="00452080" w:rsidP="0045208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Итоги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 года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7-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BF6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четырем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учебным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предметам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91713">
        <w:rPr>
          <w:rFonts w:hAnsi="Times New Roman" w:cs="Times New Roman"/>
          <w:color w:val="000000"/>
          <w:sz w:val="24"/>
          <w:szCs w:val="24"/>
        </w:rPr>
        <w:t>«Русский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классах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«История»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«География</w:t>
      </w:r>
      <w:r w:rsidRPr="00191713">
        <w:rPr>
          <w:rFonts w:hAnsi="Times New Roman" w:cs="Times New Roman"/>
          <w:color w:val="000000"/>
          <w:sz w:val="24"/>
          <w:szCs w:val="24"/>
        </w:rPr>
        <w:t>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классах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основе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выбора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22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>за6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proofErr w:type="spellStart"/>
            <w:r>
              <w:t>Глушак</w:t>
            </w:r>
            <w:proofErr w:type="spellEnd"/>
            <w: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5E1BF6" w:rsidRDefault="00452080" w:rsidP="00452080">
            <w:r>
              <w:t>33%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0%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C7070D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русскому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Причиной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0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>за6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Пугач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50%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33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58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6-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157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за6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297B1B" w:rsidRDefault="00452080" w:rsidP="00452080">
            <w:proofErr w:type="spellStart"/>
            <w:r>
              <w:t>Мазур</w:t>
            </w:r>
            <w:proofErr w:type="spellEnd"/>
            <w:r>
              <w:t xml:space="preserve">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76%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50%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64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истории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отрицательнуюдинамику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огокласса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5E1BF6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65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RPr="00C7070D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021130">
              <w:t>Итогигода</w:t>
            </w:r>
            <w:r>
              <w:t>за6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C7070D">
              <w:br/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C7070D">
              <w:br/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RPr="00C7070D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7070D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7070D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707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7070D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297B1B" w:rsidRDefault="00452080" w:rsidP="00452080">
            <w:r>
              <w:t>Солдатов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47ED8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47ED8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47ED8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47ED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47ED8" w:rsidRDefault="00452080" w:rsidP="00452080">
            <w:r>
              <w:t>76%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297B1B" w:rsidRDefault="00452080" w:rsidP="00452080">
            <w:r>
              <w:t>33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191713">
        <w:rPr>
          <w:rFonts w:hAnsi="Times New Roman" w:cs="Times New Roman"/>
          <w:color w:val="000000"/>
          <w:sz w:val="24"/>
          <w:szCs w:val="24"/>
        </w:rPr>
        <w:t>п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>онизили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13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87</w:t>
      </w:r>
      <w:r w:rsidRPr="00191713"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Данные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необъективности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педагогом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четвертные</w:t>
      </w:r>
      <w:r w:rsidRPr="00191713">
        <w:rPr>
          <w:rFonts w:hAnsi="Times New Roman" w:cs="Times New Roman"/>
          <w:color w:val="000000"/>
          <w:sz w:val="24"/>
          <w:szCs w:val="24"/>
        </w:rPr>
        <w:t>отметки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завышаются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52080" w:rsidRPr="00A55C28" w:rsidRDefault="00452080" w:rsidP="0045208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Итоги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 года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8-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писали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пяти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учебным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предметам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91713">
        <w:rPr>
          <w:rFonts w:hAnsi="Times New Roman" w:cs="Times New Roman"/>
          <w:color w:val="000000"/>
          <w:sz w:val="24"/>
          <w:szCs w:val="24"/>
        </w:rPr>
        <w:t>«Русский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«Иностранный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всех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классах</w:t>
      </w:r>
      <w:r w:rsidRPr="00191713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«География»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«Физика»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Обществознание»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классах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основе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случайного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выбора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3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за7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proofErr w:type="spellStart"/>
            <w:r>
              <w:t>Семячко</w:t>
            </w:r>
            <w:proofErr w:type="spell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55C28" w:rsidRDefault="00452080" w:rsidP="00452080">
            <w:r>
              <w:t>43%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proofErr w:type="spellStart"/>
            <w:r>
              <w:t>Глушак</w:t>
            </w:r>
            <w:proofErr w:type="spellEnd"/>
            <w: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091E1C" w:rsidRDefault="00452080" w:rsidP="00452080">
            <w: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5494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5494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54941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54941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54941" w:rsidRDefault="00452080" w:rsidP="00452080">
            <w:r>
              <w:t>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русскому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7-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7 </w:t>
      </w:r>
      <w:r w:rsidRPr="00191713">
        <w:rPr>
          <w:rFonts w:hAnsi="Times New Roman" w:cs="Times New Roman"/>
          <w:color w:val="000000"/>
          <w:sz w:val="24"/>
          <w:szCs w:val="24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классе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стабильное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91713">
        <w:rPr>
          <w:rFonts w:hAnsi="Times New Roman" w:cs="Times New Roman"/>
          <w:color w:val="000000"/>
          <w:sz w:val="24"/>
          <w:szCs w:val="24"/>
        </w:rPr>
        <w:t>«</w:t>
      </w:r>
      <w:r w:rsidRPr="00191713">
        <w:rPr>
          <w:rFonts w:hAnsi="Times New Roman" w:cs="Times New Roman"/>
          <w:color w:val="000000"/>
          <w:sz w:val="24"/>
          <w:szCs w:val="24"/>
        </w:rPr>
        <w:t>3</w:t>
      </w:r>
      <w:r w:rsidRPr="00191713">
        <w:rPr>
          <w:rFonts w:hAnsi="Times New Roman" w:cs="Times New Roman"/>
          <w:color w:val="000000"/>
          <w:sz w:val="24"/>
          <w:szCs w:val="24"/>
        </w:rPr>
        <w:t>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однако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91713">
        <w:rPr>
          <w:rFonts w:hAnsi="Times New Roman" w:cs="Times New Roman"/>
          <w:color w:val="000000"/>
          <w:sz w:val="24"/>
          <w:szCs w:val="24"/>
        </w:rPr>
        <w:t>увеличилось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«</w:t>
      </w:r>
      <w:r w:rsidRPr="00191713">
        <w:rPr>
          <w:rFonts w:hAnsi="Times New Roman" w:cs="Times New Roman"/>
          <w:color w:val="000000"/>
          <w:sz w:val="24"/>
          <w:szCs w:val="24"/>
        </w:rPr>
        <w:t>2</w:t>
      </w:r>
      <w:r w:rsidRPr="00191713">
        <w:rPr>
          <w:rFonts w:hAnsi="Times New Roman" w:cs="Times New Roman"/>
          <w:color w:val="000000"/>
          <w:sz w:val="24"/>
          <w:szCs w:val="24"/>
        </w:rPr>
        <w:t>»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87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за7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40%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t>Левицкая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091E1C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14%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»Б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»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>х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65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за7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Солдатов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80D20" w:rsidRDefault="00452080" w:rsidP="00452080">
            <w: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36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Данные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452080" w:rsidRDefault="00452080" w:rsidP="0045208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452080" w:rsidRPr="00A55C28" w:rsidRDefault="00452080" w:rsidP="0045208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A55C28">
        <w:rPr>
          <w:rFonts w:hAnsi="Times New Roman" w:cs="Times New Roman"/>
          <w:b/>
          <w:color w:val="000000"/>
          <w:sz w:val="24"/>
          <w:szCs w:val="24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157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за7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proofErr w:type="spellStart"/>
            <w:r>
              <w:t>Мазур</w:t>
            </w:r>
            <w:proofErr w:type="spellEnd"/>
            <w:r>
              <w:t xml:space="preserve">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27%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r w:rsidRPr="00191713">
        <w:rPr>
          <w:rFonts w:hAnsi="Times New Roman" w:cs="Times New Roman"/>
          <w:color w:val="000000"/>
          <w:sz w:val="24"/>
          <w:szCs w:val="24"/>
        </w:rPr>
        <w:t>Д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>анные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</w:p>
    <w:p w:rsidR="00452080" w:rsidRPr="007671AB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671AB">
        <w:rPr>
          <w:rFonts w:hAnsi="Times New Roman" w:cs="Times New Roman"/>
          <w:b/>
          <w:bCs/>
          <w:color w:val="000000"/>
          <w:sz w:val="24"/>
          <w:szCs w:val="24"/>
        </w:rPr>
        <w:t>Иностранныйязык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19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RPr="007671AB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proofErr w:type="spellStart"/>
            <w:r w:rsidRPr="007671AB">
              <w:t>Итогигодаза</w:t>
            </w:r>
            <w:proofErr w:type="spellEnd"/>
            <w:r w:rsidRPr="007671AB">
              <w:t xml:space="preserve"> </w:t>
            </w:r>
            <w:r>
              <w:t>7</w:t>
            </w:r>
            <w:r w:rsidRPr="007671AB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7671AB">
              <w:br/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7671AB">
              <w:br/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67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671AB" w:rsidRDefault="00452080" w:rsidP="00452080">
            <w:proofErr w:type="spellStart"/>
            <w:r>
              <w:t>Рафальская</w:t>
            </w:r>
            <w:proofErr w:type="spellEnd"/>
            <w:r>
              <w:t xml:space="preserve">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34202" w:rsidRDefault="00452080" w:rsidP="00452080">
            <w:r>
              <w:t>57%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roofErr w:type="spellStart"/>
            <w:r>
              <w:t>Рафальская</w:t>
            </w:r>
            <w:proofErr w:type="spellEnd"/>
            <w:r>
              <w:t xml:space="preserve"> М.Н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671AB" w:rsidRDefault="00452080" w:rsidP="00452080">
            <w: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34202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34202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34202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34202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34202" w:rsidRDefault="00452080" w:rsidP="00452080">
            <w:r>
              <w:t>33%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Start"/>
      <w:r w:rsidRPr="00191713">
        <w:rPr>
          <w:rFonts w:hAnsi="Times New Roman" w:cs="Times New Roman"/>
          <w:color w:val="000000"/>
          <w:sz w:val="24"/>
          <w:szCs w:val="24"/>
        </w:rPr>
        <w:t>.</w:t>
      </w:r>
      <w:r w:rsidRPr="00191713">
        <w:rPr>
          <w:rFonts w:hAnsi="Times New Roman" w:cs="Times New Roman"/>
          <w:color w:val="000000"/>
          <w:sz w:val="24"/>
          <w:szCs w:val="24"/>
        </w:rPr>
        <w:t>Д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>анные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0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>за7</w:t>
            </w:r>
            <w:r w:rsidRPr="00021130">
              <w:t>кл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Пугач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682A48" w:rsidRDefault="00452080" w:rsidP="00452080">
            <w: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A55C28" w:rsidRDefault="00452080" w:rsidP="00452080">
            <w:r>
              <w:t>23%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86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91713">
        <w:rPr>
          <w:rFonts w:hAnsi="Times New Roman" w:cs="Times New Roman"/>
          <w:color w:val="000000"/>
          <w:sz w:val="24"/>
          <w:szCs w:val="24"/>
        </w:rPr>
        <w:t>Данные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</w:p>
    <w:p w:rsidR="00452080" w:rsidRPr="00A55C28" w:rsidRDefault="00452080" w:rsidP="0045208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Итоги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ВПР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 года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9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х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C28">
        <w:rPr>
          <w:rFonts w:hAnsi="Times New Roman" w:cs="Times New Roman"/>
          <w:b/>
          <w:bCs/>
          <w:color w:val="000000"/>
          <w:sz w:val="28"/>
          <w:szCs w:val="28"/>
        </w:rPr>
        <w:t>классах</w:t>
      </w:r>
    </w:p>
    <w:p w:rsidR="00452080" w:rsidRPr="00682A48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писали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Всероссийские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работы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8-</w:t>
      </w:r>
      <w:r w:rsidRPr="00191713">
        <w:rPr>
          <w:rFonts w:hAnsi="Times New Roman" w:cs="Times New Roman"/>
          <w:color w:val="000000"/>
          <w:sz w:val="24"/>
          <w:szCs w:val="24"/>
        </w:rPr>
        <w:t>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четырем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учебным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предметам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91713">
        <w:rPr>
          <w:rFonts w:hAnsi="Times New Roman" w:cs="Times New Roman"/>
          <w:color w:val="000000"/>
          <w:sz w:val="24"/>
          <w:szCs w:val="24"/>
        </w:rPr>
        <w:t>«Русский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все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классы</w:t>
      </w:r>
      <w:r w:rsidRPr="00191713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191713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«Химия»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«География»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случайному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распределению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34"/>
        <w:gridCol w:w="512"/>
        <w:gridCol w:w="512"/>
        <w:gridCol w:w="531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74D5B" w:rsidRDefault="00452080" w:rsidP="00452080">
            <w:proofErr w:type="spellStart"/>
            <w:r>
              <w:t>Семячко</w:t>
            </w:r>
            <w:proofErr w:type="spell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9328D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9328D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9328D" w:rsidRDefault="00452080" w:rsidP="00452080">
            <w:r>
              <w:t>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9328D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9328D" w:rsidRDefault="00452080" w:rsidP="00452080">
            <w:r>
              <w:t>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29%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roofErr w:type="spellStart"/>
            <w:r>
              <w:t>Семячко</w:t>
            </w:r>
            <w:proofErr w:type="spell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63%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русскому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увеличилось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76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9328D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74D5B" w:rsidRDefault="00452080" w:rsidP="00452080">
            <w:proofErr w:type="spellStart"/>
            <w:r>
              <w:t>Кустова</w:t>
            </w:r>
            <w:proofErr w:type="spellEnd"/>
            <w:r>
              <w:t xml:space="preserve">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9328D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9328D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9328D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9328D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4276B1" w:rsidRDefault="00452080" w:rsidP="00452080">
            <w: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18%</w:t>
            </w: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roofErr w:type="spellStart"/>
            <w:r>
              <w:t>Кустова</w:t>
            </w:r>
            <w:proofErr w:type="spellEnd"/>
            <w:r>
              <w:t xml:space="preserve">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96762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E7DE9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E7DE9" w:rsidRDefault="00452080" w:rsidP="00452080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7E7DE9" w:rsidRDefault="00452080" w:rsidP="00452080">
            <w: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C05C65" w:rsidRDefault="00452080" w:rsidP="00452080">
            <w:r>
              <w:t>27%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92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00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74D5B" w:rsidRDefault="00452080" w:rsidP="00452080">
            <w:r>
              <w:t>Суханова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40%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биологии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незначительное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20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4276B1" w:rsidRDefault="00452080" w:rsidP="00452080">
            <w:proofErr w:type="spellStart"/>
            <w:r>
              <w:t>Макарикова</w:t>
            </w:r>
            <w:proofErr w:type="spellEnd"/>
            <w:r>
              <w:t xml:space="preserve">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92%</w:t>
            </w:r>
          </w:p>
        </w:tc>
      </w:tr>
    </w:tbl>
    <w:p w:rsidR="00452080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62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574D5B" w:rsidRDefault="00452080" w:rsidP="0045208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574D5B">
        <w:rPr>
          <w:rFonts w:hAnsi="Times New Roman" w:cs="Times New Roman"/>
          <w:b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13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Pr="00574D5B" w:rsidRDefault="00452080" w:rsidP="00452080">
            <w:proofErr w:type="spellStart"/>
            <w:r>
              <w:t>Мазур</w:t>
            </w:r>
            <w:proofErr w:type="spellEnd"/>
            <w:r>
              <w:t xml:space="preserve"> Н.Е..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28%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25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A05528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огокласса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574D5B" w:rsidRDefault="00452080" w:rsidP="0045208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574D5B">
        <w:rPr>
          <w:rFonts w:hAnsi="Times New Roman" w:cs="Times New Roman"/>
          <w:b/>
          <w:color w:val="000000"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65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452080" w:rsidTr="004520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 w:rsidRPr="00021130">
              <w:t>Итогигода</w:t>
            </w:r>
            <w:r>
              <w:t xml:space="preserve">за8 </w:t>
            </w:r>
            <w:proofErr w:type="spellStart"/>
            <w:r w:rsidRPr="00021130"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452080" w:rsidTr="004520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080" w:rsidTr="00452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Default="00452080" w:rsidP="0045208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080" w:rsidRDefault="00452080" w:rsidP="00452080">
            <w:r>
              <w:t>Солдатов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A05528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7E7DE9" w:rsidRDefault="00452080" w:rsidP="00452080">
            <w: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080" w:rsidRPr="00C05C65" w:rsidRDefault="00452080" w:rsidP="00452080">
            <w:r>
              <w:t>40%</w:t>
            </w:r>
          </w:p>
        </w:tc>
      </w:tr>
    </w:tbl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понизили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&lt;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=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93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91713">
        <w:rPr>
          <w:rFonts w:hAnsi="Times New Roman" w:cs="Times New Roman"/>
          <w:color w:val="000000"/>
          <w:sz w:val="24"/>
          <w:szCs w:val="24"/>
        </w:rPr>
        <w:t>повысили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>. &gt;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отм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журналу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91713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%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2080" w:rsidRPr="00191713" w:rsidRDefault="00452080" w:rsidP="00452080">
      <w:pPr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Сравнительный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color w:val="000000"/>
          <w:sz w:val="24"/>
          <w:szCs w:val="24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показал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отрицательную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динамику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уровня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713">
        <w:rPr>
          <w:rFonts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91713">
        <w:rPr>
          <w:rFonts w:hAnsi="Times New Roman" w:cs="Times New Roman"/>
          <w:color w:val="000000"/>
          <w:sz w:val="24"/>
          <w:szCs w:val="24"/>
        </w:rPr>
        <w:t>что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говорит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предмету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191713" w:rsidRDefault="00452080" w:rsidP="0045208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191713">
        <w:rPr>
          <w:rFonts w:hAnsi="Times New Roman" w:cs="Times New Roman"/>
          <w:b/>
          <w:bCs/>
          <w:color w:val="000000"/>
          <w:sz w:val="24"/>
          <w:szCs w:val="24"/>
        </w:rPr>
        <w:t>-2022</w:t>
      </w:r>
    </w:p>
    <w:p w:rsidR="00452080" w:rsidRDefault="00452080" w:rsidP="004520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25 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процентов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не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подтвердили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своей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отметки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>учебный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год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основном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произошло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понижение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оценки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сравнению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отметкой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преподавателя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Самое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значительное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снижение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обнаружено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русскому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языку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6, 7</w:t>
      </w:r>
      <w:r w:rsidRPr="00191713">
        <w:rPr>
          <w:rFonts w:hAnsi="Times New Roman" w:cs="Times New Roman"/>
          <w:color w:val="000000"/>
          <w:sz w:val="24"/>
          <w:szCs w:val="24"/>
        </w:rPr>
        <w:t>-</w:t>
      </w:r>
      <w:r w:rsidRPr="00191713">
        <w:rPr>
          <w:rFonts w:hAnsi="Times New Roman" w:cs="Times New Roman"/>
          <w:color w:val="000000"/>
          <w:sz w:val="24"/>
          <w:szCs w:val="24"/>
        </w:rPr>
        <w:t>х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6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2080" w:rsidRPr="00191713" w:rsidRDefault="00452080" w:rsidP="004520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91713">
        <w:rPr>
          <w:rFonts w:hAnsi="Times New Roman" w:cs="Times New Roman"/>
          <w:color w:val="000000"/>
          <w:sz w:val="24"/>
          <w:szCs w:val="24"/>
        </w:rPr>
        <w:t>Подтверждение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зафиксировано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="00FC4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биологии</w:t>
      </w:r>
      <w:r>
        <w:rPr>
          <w:rFonts w:hAnsi="Times New Roman" w:cs="Times New Roman"/>
          <w:color w:val="000000"/>
          <w:sz w:val="24"/>
          <w:szCs w:val="24"/>
        </w:rPr>
        <w:t xml:space="preserve">- 6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191713">
        <w:rPr>
          <w:rFonts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52080" w:rsidRPr="00F97533" w:rsidRDefault="00452080" w:rsidP="00F9753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91713">
        <w:rPr>
          <w:rFonts w:hAnsi="Times New Roman" w:cs="Times New Roman"/>
          <w:color w:val="000000"/>
          <w:sz w:val="24"/>
          <w:szCs w:val="24"/>
        </w:rPr>
        <w:t>Анализ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выявил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высокий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уровень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качества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знаний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91713">
        <w:rPr>
          <w:rFonts w:hAnsi="Times New Roman" w:cs="Times New Roman"/>
          <w:color w:val="000000"/>
          <w:sz w:val="24"/>
          <w:szCs w:val="24"/>
        </w:rPr>
        <w:t>по</w:t>
      </w:r>
      <w:r w:rsidRPr="0019171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91713">
        <w:rPr>
          <w:rFonts w:hAnsi="Times New Roman" w:cs="Times New Roman"/>
          <w:color w:val="000000"/>
          <w:sz w:val="24"/>
          <w:szCs w:val="24"/>
        </w:rPr>
        <w:t>химии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r w:rsidRPr="00191713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954051" w:rsidRPr="00452080" w:rsidRDefault="00954051" w:rsidP="009540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4051" w:rsidRDefault="00954051" w:rsidP="009540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ШМО было рекомендовано: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Спланировать коррекционную работу, чтобы устранить пробелы.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повторение 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темам, проблемным для класса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целом.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индивидуальные тренировочные упражнения 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разделам учебного курса, которые вызвали наибольшие затруднения.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уроках работу 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текстовой информацией, что должно сформировать коммуникативную компетентность школьника: погружаясь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текст, грамотно его интерпретировать, выделять разные виды информации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использовать ее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своей работе.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Совершенствовать навыки работы учеников со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справочной литературой.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540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Функциональная грамотность</w:t>
      </w:r>
    </w:p>
    <w:p w:rsidR="00954051" w:rsidRDefault="003F27F8" w:rsidP="0095405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октябре 2022</w:t>
      </w:r>
      <w:r w:rsidR="00954051">
        <w:rPr>
          <w:rFonts w:ascii="Times New Roman CYR" w:hAnsi="Times New Roman CYR" w:cs="Times New Roman CYR"/>
          <w:sz w:val="28"/>
          <w:szCs w:val="28"/>
        </w:rPr>
        <w:t>г в нашей школе проходила диагностика функциональной грамотности. Результаты приведены в таблице</w:t>
      </w: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2336"/>
        <w:gridCol w:w="2336"/>
        <w:gridCol w:w="2337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Показатель/класс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Количество учащихся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Математическая грамотность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Недостаточный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Низкий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Средний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Повышенный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Учащийся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отсуттвовал</w:t>
            </w:r>
            <w:proofErr w:type="spell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Читательская  грамотность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Недостаточный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Низкий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Средний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Повышенный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Учащийся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отсуттвовал</w:t>
            </w:r>
            <w:proofErr w:type="spell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грамотность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Недостаточный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Низкий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Средний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Повышенный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Учащийся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отсуттвовал</w:t>
            </w:r>
            <w:proofErr w:type="spell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54051" w:rsidRDefault="00954051" w:rsidP="006A73ED">
      <w:pPr>
        <w:autoSpaceDE w:val="0"/>
        <w:autoSpaceDN w:val="0"/>
        <w:adjustRightInd w:val="0"/>
        <w:spacing w:after="16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 таблицы видно, что большинство учащихся показали низкие результаты. Средний результат показали 8 (14%) ребят по математической грамотности; 10(18%)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7487" w:rsidRDefault="00187487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VIII</w:t>
      </w:r>
      <w:r w:rsidRPr="00187487">
        <w:rPr>
          <w:rFonts w:ascii="Arial" w:hAnsi="Arial" w:cs="Arial"/>
          <w:b/>
          <w:bCs/>
          <w:color w:val="222222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качества кадрового обеспечения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период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самообследования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Школе работают 24 педагога.  Из них 2  человек имеет среднее</w:t>
      </w:r>
      <w:r w:rsidR="00187487">
        <w:rPr>
          <w:rFonts w:ascii="Times New Roman CYR" w:hAnsi="Times New Roman CYR" w:cs="Times New Roman CYR"/>
          <w:sz w:val="24"/>
          <w:szCs w:val="24"/>
        </w:rPr>
        <w:t xml:space="preserve"> специальное образование. В 2022</w:t>
      </w:r>
      <w:r>
        <w:rPr>
          <w:rFonts w:ascii="Times New Roman CYR" w:hAnsi="Times New Roman CYR" w:cs="Times New Roman CYR"/>
          <w:sz w:val="24"/>
          <w:szCs w:val="24"/>
        </w:rPr>
        <w:t xml:space="preserve"> году аттестацию прошёл  1 человека – на первую квалификационную категорию.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принципы кадровой политики направлены: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 сохранение, укрепление и развитие кадрового потенциала;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повышения уровня квалификации персонала.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54051" w:rsidRDefault="00954051" w:rsidP="009540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кадровый потенциал Школы динамично развивается на основе целенаправленной работы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поповышению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квалификации педагогов.</w:t>
      </w:r>
    </w:p>
    <w:p w:rsidR="00954051" w:rsidRPr="00954051" w:rsidRDefault="00187487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итогам 2022</w:t>
      </w:r>
      <w:r w:rsidR="00954051">
        <w:rPr>
          <w:rFonts w:ascii="Times New Roman CYR" w:hAnsi="Times New Roman CYR" w:cs="Times New Roman CYR"/>
          <w:sz w:val="24"/>
          <w:szCs w:val="24"/>
        </w:rPr>
        <w:t xml:space="preserve"> года Школа перешла на применение профессиональных стандартов. Из 24 педагогического работника Школы все педагогические работники  соответствуют квалификационным требованиям </w:t>
      </w:r>
      <w:proofErr w:type="spellStart"/>
      <w:r w:rsidR="00954051">
        <w:rPr>
          <w:rFonts w:ascii="Times New Roman CYR" w:hAnsi="Times New Roman CYR" w:cs="Times New Roman CYR"/>
          <w:sz w:val="24"/>
          <w:szCs w:val="24"/>
        </w:rPr>
        <w:t>профстандарта</w:t>
      </w:r>
      <w:proofErr w:type="spellEnd"/>
      <w:r w:rsidR="009540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54051" w:rsidRPr="00954051">
        <w:rPr>
          <w:rFonts w:ascii="Times New Roman" w:hAnsi="Times New Roman" w:cs="Times New Roman"/>
          <w:sz w:val="24"/>
          <w:szCs w:val="24"/>
        </w:rPr>
        <w:t>«</w:t>
      </w:r>
      <w:r w:rsidR="00954051">
        <w:rPr>
          <w:rFonts w:ascii="Times New Roman CYR" w:hAnsi="Times New Roman CYR" w:cs="Times New Roman CYR"/>
          <w:sz w:val="24"/>
          <w:szCs w:val="24"/>
        </w:rPr>
        <w:t>Педагог</w:t>
      </w:r>
      <w:r w:rsidR="00954051" w:rsidRPr="00954051">
        <w:rPr>
          <w:rFonts w:ascii="Times New Roman" w:hAnsi="Times New Roman" w:cs="Times New Roman"/>
          <w:sz w:val="24"/>
          <w:szCs w:val="24"/>
        </w:rPr>
        <w:t>».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В период дистанционного обучения все педагоги Школы успешно освоили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</w:rPr>
        <w:t>онлайн-сервисы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</w:t>
      </w:r>
      <w:r>
        <w:rPr>
          <w:rFonts w:ascii="Times New Roman CYR" w:hAnsi="Times New Roman CYR" w:cs="Times New Roman CYR"/>
          <w:color w:val="00B0F0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35% педагогов прошли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вопросам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организации дистанционного обучения в объеме от 16 до 72 часов. 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VII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>.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характеристика: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B0F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библиотечного фонда</w:t>
      </w:r>
      <w:r>
        <w:rPr>
          <w:rFonts w:ascii="Times New Roman CYR" w:hAnsi="Times New Roman CYR" w:cs="Times New Roman CYR"/>
          <w:color w:val="00B0F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13326 единица</w:t>
      </w:r>
      <w:r>
        <w:rPr>
          <w:rFonts w:ascii="Times New Roman CYR" w:hAnsi="Times New Roman CYR" w:cs="Times New Roman CYR"/>
          <w:color w:val="00B0F0"/>
          <w:sz w:val="24"/>
          <w:szCs w:val="24"/>
        </w:rPr>
        <w:t>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книгообеспеченность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100 процентов;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обращаемость – 523 единиц в год;</w:t>
      </w:r>
    </w:p>
    <w:p w:rsidR="00954051" w:rsidRDefault="00954051" w:rsidP="00954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учебного фонда – 5786 единица.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Состав фонда и его использование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13"/>
        <w:gridCol w:w="3588"/>
        <w:gridCol w:w="2383"/>
        <w:gridCol w:w="3097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Сколько </w:t>
            </w:r>
            <w:proofErr w:type="spell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экземпляроввыдавалось</w:t>
            </w:r>
            <w:proofErr w:type="spellEnd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за год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5786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3150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325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6729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585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Справочная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811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48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325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180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1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58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383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85</w:t>
            </w:r>
          </w:p>
        </w:tc>
        <w:tc>
          <w:tcPr>
            <w:tcW w:w="309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утвержденный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Минпросвещения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20.05.2020 № 254.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библиотеке имеются электронные образовательные ресурсы – 1338 дисков;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средства (презентации, электронные энциклопедии, дидактические материалы) – 45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Средний уровень посещаемости библиотеки – 10 человек в день.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VIII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>.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материально-технической базы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Школе оборудованы 16 учебных кабинета,  из них оснащен современной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техникой, в том числе:</w:t>
      </w:r>
      <w:proofErr w:type="gramEnd"/>
    </w:p>
    <w:p w:rsidR="00954051" w:rsidRDefault="00954051" w:rsidP="00954051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36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кабинет по физике и химии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;;</w:t>
      </w:r>
      <w:proofErr w:type="gramEnd"/>
    </w:p>
    <w:p w:rsidR="00954051" w:rsidRDefault="00954051" w:rsidP="00954051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36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кабинет по биологии;</w:t>
      </w:r>
    </w:p>
    <w:p w:rsidR="00954051" w:rsidRDefault="00954051" w:rsidP="00954051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36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 компьютерный класс;</w:t>
      </w:r>
    </w:p>
    <w:p w:rsidR="00954051" w:rsidRDefault="00954051" w:rsidP="00954051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36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кабинет технологии для девочек;</w:t>
      </w:r>
    </w:p>
    <w:p w:rsidR="00954051" w:rsidRDefault="00954051" w:rsidP="00954051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36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кабинет русского языка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2019 году Школа стала участником федеральной программы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Цифровая образовательная среда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рамках национального проекта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Образование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получила мобильный класс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25 ноутбуков , 10 планшетов)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На первом этаже начальной школы оборудованы столовая, пищеблок, в основной школе - спортивный зал.</w:t>
      </w:r>
      <w:proofErr w:type="gramEnd"/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территории Школы находится стадион и спортивная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площадка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оборудованная современными тренажёрами.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IX</w:t>
      </w:r>
      <w:r w:rsidRPr="00954051">
        <w:rPr>
          <w:rFonts w:ascii="Arial" w:hAnsi="Arial" w:cs="Arial"/>
          <w:b/>
          <w:bCs/>
          <w:color w:val="222222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222222"/>
          <w:sz w:val="24"/>
          <w:szCs w:val="24"/>
        </w:rPr>
        <w:t>Оценка функционирования внутренней системы оценки качества образования</w:t>
      </w:r>
    </w:p>
    <w:p w:rsidR="00954051" w:rsidRP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54051">
        <w:rPr>
          <w:rFonts w:ascii="Georgia" w:hAnsi="Georgia" w:cs="Georgia"/>
          <w:color w:val="000000"/>
          <w:sz w:val="27"/>
          <w:szCs w:val="27"/>
        </w:rPr>
        <w:t xml:space="preserve">. 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B0F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Школе утверждено Положение о внутренней системе оценки качества образования от 31.05.2019. По итогам оц</w:t>
      </w:r>
      <w:r w:rsidR="003F27F8">
        <w:rPr>
          <w:rFonts w:ascii="Times New Roman CYR" w:hAnsi="Times New Roman CYR" w:cs="Times New Roman CYR"/>
          <w:sz w:val="24"/>
          <w:szCs w:val="24"/>
        </w:rPr>
        <w:t>енки качества образования в 2022</w:t>
      </w:r>
      <w:r>
        <w:rPr>
          <w:rFonts w:ascii="Times New Roman CYR" w:hAnsi="Times New Roman CYR" w:cs="Times New Roman CYR"/>
          <w:sz w:val="24"/>
          <w:szCs w:val="24"/>
        </w:rPr>
        <w:t xml:space="preserve"> году выявлено, что уровень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результатов соответствуют среднему уровню,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личностных результатов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средняя</w:t>
      </w:r>
      <w:proofErr w:type="gramEnd"/>
      <w:r>
        <w:rPr>
          <w:rFonts w:ascii="Times New Roman CYR" w:hAnsi="Times New Roman CYR" w:cs="Times New Roman CYR"/>
          <w:color w:val="00B0F0"/>
          <w:sz w:val="24"/>
          <w:szCs w:val="24"/>
        </w:rPr>
        <w:t>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3F27F8">
        <w:rPr>
          <w:rFonts w:ascii="Times New Roman CYR" w:hAnsi="Times New Roman CYR" w:cs="Times New Roman CYR"/>
          <w:sz w:val="24"/>
          <w:szCs w:val="24"/>
        </w:rPr>
        <w:t>о результатам анкетирования 2022</w:t>
      </w:r>
      <w:r>
        <w:rPr>
          <w:rFonts w:ascii="Times New Roman CYR" w:hAnsi="Times New Roman CYR" w:cs="Times New Roman CYR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 Школе, – 68 процента, количество обучающихся, удовлетворенных образовательным процессом, – 80 процентов</w:t>
      </w:r>
      <w:r>
        <w:rPr>
          <w:rFonts w:ascii="Arial CYR" w:hAnsi="Arial CYR" w:cs="Arial CYR"/>
          <w:i/>
          <w:iCs/>
          <w:sz w:val="24"/>
          <w:szCs w:val="24"/>
        </w:rPr>
        <w:t xml:space="preserve">. 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>Результаты анализа показателей деятельности организации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color w:val="222222"/>
          <w:sz w:val="24"/>
          <w:szCs w:val="24"/>
        </w:rPr>
      </w:pPr>
      <w:r>
        <w:rPr>
          <w:rFonts w:ascii="Arial CYR" w:hAnsi="Arial CYR" w:cs="Arial CYR"/>
          <w:b/>
          <w:bCs/>
          <w:color w:val="222222"/>
          <w:sz w:val="24"/>
          <w:szCs w:val="24"/>
        </w:rPr>
        <w:t xml:space="preserve">МБОУ школы с. </w:t>
      </w:r>
      <w:proofErr w:type="spellStart"/>
      <w:r>
        <w:rPr>
          <w:rFonts w:ascii="Arial CYR" w:hAnsi="Arial CYR" w:cs="Arial CYR"/>
          <w:b/>
          <w:bCs/>
          <w:color w:val="222222"/>
          <w:sz w:val="24"/>
          <w:szCs w:val="24"/>
        </w:rPr>
        <w:t>Чернышевка</w:t>
      </w:r>
      <w:proofErr w:type="spellEnd"/>
      <w:r>
        <w:rPr>
          <w:rFonts w:ascii="Arial CYR" w:hAnsi="Arial CYR" w:cs="Arial CYR"/>
          <w:b/>
          <w:bCs/>
          <w:color w:val="222222"/>
          <w:sz w:val="24"/>
          <w:szCs w:val="24"/>
        </w:rPr>
        <w:t>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i/>
          <w:iCs/>
          <w:sz w:val="24"/>
          <w:szCs w:val="24"/>
        </w:rPr>
        <w:t>Данные приведены по состоянию</w:t>
      </w:r>
      <w:r w:rsidR="003F27F8">
        <w:rPr>
          <w:rFonts w:ascii="Arial CYR" w:hAnsi="Arial CYR" w:cs="Arial CYR"/>
          <w:i/>
          <w:iCs/>
          <w:sz w:val="24"/>
          <w:szCs w:val="24"/>
        </w:rPr>
        <w:t xml:space="preserve"> на 30 декабря 2022</w:t>
      </w:r>
      <w:r>
        <w:rPr>
          <w:rFonts w:ascii="Arial CYR" w:hAnsi="Arial CYR" w:cs="Arial CYR"/>
          <w:i/>
          <w:iCs/>
          <w:sz w:val="24"/>
          <w:szCs w:val="24"/>
        </w:rPr>
        <w:t>года.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526"/>
        <w:gridCol w:w="1417"/>
        <w:gridCol w:w="1538"/>
      </w:tblGrid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1" w:type="dxa"/>
            <w:gridSpan w:val="3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</w:t>
            </w:r>
            <w:r w:rsidR="006A73ED">
              <w:rPr>
                <w:rFonts w:ascii="Arial" w:hAnsi="Arial" w:cs="Arial"/>
                <w:i/>
                <w:iCs/>
                <w:sz w:val="24"/>
                <w:szCs w:val="24"/>
              </w:rPr>
              <w:t>48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</w:t>
            </w:r>
            <w:r w:rsidR="006A73ED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A73E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A7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учащихся, успевающих на </w:t>
            </w:r>
            <w:r w:rsidRPr="00954051">
              <w:rPr>
                <w:rFonts w:ascii="Arial" w:hAnsi="Arial" w:cs="Arial"/>
                <w:sz w:val="24"/>
                <w:szCs w:val="24"/>
              </w:rPr>
              <w:lastRenderedPageBreak/>
              <w:t xml:space="preserve">«4»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и </w:t>
            </w:r>
            <w:r w:rsidRPr="00954051">
              <w:rPr>
                <w:rFonts w:ascii="Arial" w:hAnsi="Arial" w:cs="Arial"/>
                <w:sz w:val="24"/>
                <w:szCs w:val="24"/>
              </w:rPr>
              <w:t xml:space="preserve">«5» </w:t>
            </w:r>
            <w:r>
              <w:rPr>
                <w:rFonts w:ascii="Arial CYR" w:hAnsi="Arial CYR" w:cs="Arial CYR"/>
                <w:sz w:val="24"/>
                <w:szCs w:val="24"/>
              </w:rPr>
              <w:t>по результатам</w:t>
            </w:r>
            <w:r w:rsidR="003F27F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>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человек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6A73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74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(3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95405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балл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</w:t>
            </w:r>
            <w:r w:rsidR="006A73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балл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A73E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3,</w:t>
            </w:r>
            <w:r w:rsidR="006A7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балл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6A73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балл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  <w:r w:rsidR="006A73ED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6A73ED" w:rsidRDefault="006A73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13%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422E6A" w:rsidRDefault="00422E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36%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6A73E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выпускников 9 класса,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человек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lastRenderedPageBreak/>
              <w:t>0(0%)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165(65%)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15(6%)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10(4%)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3(1%)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 (0%)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21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высшим педагогическим образованием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 (8%)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422E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22</w:t>
            </w:r>
            <w:r w:rsidR="0095405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422E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95405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(8%)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7 (29%)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 (4%)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8 (33%)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24 (100%)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20 (83%)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81" w:type="dxa"/>
            <w:gridSpan w:val="3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единиц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0,09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единиц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Наличие в школе системы электронного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да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да/нет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nil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954051">
              <w:rPr>
                <w:rFonts w:ascii="Arial" w:hAnsi="Arial" w:cs="Arial"/>
                <w:sz w:val="24"/>
                <w:szCs w:val="24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рабочих мест для работы на компьютере или ноутбуке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nil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954051">
              <w:rPr>
                <w:rFonts w:ascii="Arial" w:hAnsi="Arial" w:cs="Arial"/>
                <w:sz w:val="24"/>
                <w:szCs w:val="24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сре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дств ск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954051">
              <w:rPr>
                <w:rFonts w:ascii="Arial" w:hAnsi="Arial" w:cs="Arial"/>
                <w:sz w:val="24"/>
                <w:szCs w:val="24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выхода в интернет с библиотечных компьютеров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P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− </w:t>
            </w:r>
            <w:r>
              <w:rPr>
                <w:rFonts w:ascii="Arial CYR" w:hAnsi="Arial CYR" w:cs="Arial CYR"/>
                <w:sz w:val="24"/>
                <w:szCs w:val="24"/>
              </w:rPr>
              <w:t>системы контроля распечатки материалов</w:t>
            </w:r>
          </w:p>
        </w:tc>
        <w:tc>
          <w:tcPr>
            <w:tcW w:w="1417" w:type="dxa"/>
            <w:vMerge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  <w:vAlign w:val="center"/>
          </w:tcPr>
          <w:p w:rsidR="00954051" w:rsidRDefault="009540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нет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Численность (удельный вес)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, которые могут 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134(49%)</w:t>
            </w:r>
          </w:p>
        </w:tc>
      </w:tr>
      <w:tr w:rsidR="00954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6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Pr="00954051" w:rsidRDefault="0095405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7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кв. м</w:t>
            </w:r>
          </w:p>
        </w:tc>
        <w:tc>
          <w:tcPr>
            <w:tcW w:w="1538" w:type="dxa"/>
            <w:tcBorders>
              <w:top w:val="single" w:sz="3" w:space="0" w:color="222222"/>
              <w:left w:val="single" w:sz="3" w:space="0" w:color="222222"/>
              <w:bottom w:val="single" w:sz="3" w:space="0" w:color="222222"/>
              <w:right w:val="single" w:sz="3" w:space="0" w:color="222222"/>
            </w:tcBorders>
            <w:shd w:val="clear" w:color="000000" w:fill="FFFFFF"/>
          </w:tcPr>
          <w:p w:rsidR="00954051" w:rsidRDefault="009540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>кв.м</w:t>
            </w:r>
          </w:p>
        </w:tc>
      </w:tr>
    </w:tbl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B0F0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B0F0"/>
          <w:sz w:val="24"/>
          <w:szCs w:val="24"/>
          <w:lang w:val="en-US"/>
        </w:rPr>
      </w:pP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</w:t>
      </w:r>
      <w:r w:rsidRPr="009540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540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позволяет реализовывать образовательные программы в полном объеме в соответствии с ФГОС общего образования.</w:t>
      </w:r>
    </w:p>
    <w:p w:rsidR="00954051" w:rsidRDefault="00954051" w:rsidP="0095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</w:t>
      </w:r>
      <w:r w:rsidR="00422E6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54051" w:rsidRDefault="00954051"/>
    <w:sectPr w:rsidR="00954051" w:rsidSect="009540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1076EC"/>
    <w:lvl w:ilvl="0">
      <w:numFmt w:val="bullet"/>
      <w:lvlText w:val="*"/>
      <w:lvlJc w:val="left"/>
    </w:lvl>
  </w:abstractNum>
  <w:abstractNum w:abstractNumId="1">
    <w:nsid w:val="259D3E4D"/>
    <w:multiLevelType w:val="multilevel"/>
    <w:tmpl w:val="7FAEC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54051"/>
    <w:rsid w:val="00042F13"/>
    <w:rsid w:val="00043D47"/>
    <w:rsid w:val="000707CE"/>
    <w:rsid w:val="00187487"/>
    <w:rsid w:val="001D57A9"/>
    <w:rsid w:val="00246383"/>
    <w:rsid w:val="0038163B"/>
    <w:rsid w:val="003B4DDE"/>
    <w:rsid w:val="003D2BB2"/>
    <w:rsid w:val="003E751B"/>
    <w:rsid w:val="003F27F8"/>
    <w:rsid w:val="00422E6A"/>
    <w:rsid w:val="00452080"/>
    <w:rsid w:val="00493958"/>
    <w:rsid w:val="004A5533"/>
    <w:rsid w:val="004B3EC0"/>
    <w:rsid w:val="004D7012"/>
    <w:rsid w:val="005B7FC7"/>
    <w:rsid w:val="005C59DF"/>
    <w:rsid w:val="00615EB4"/>
    <w:rsid w:val="006A73ED"/>
    <w:rsid w:val="00813C21"/>
    <w:rsid w:val="008D3B3E"/>
    <w:rsid w:val="00906654"/>
    <w:rsid w:val="00912FA3"/>
    <w:rsid w:val="00954051"/>
    <w:rsid w:val="00981418"/>
    <w:rsid w:val="00992784"/>
    <w:rsid w:val="009E1209"/>
    <w:rsid w:val="009E6831"/>
    <w:rsid w:val="00A265C9"/>
    <w:rsid w:val="00A708A6"/>
    <w:rsid w:val="00EE06EA"/>
    <w:rsid w:val="00F43148"/>
    <w:rsid w:val="00F866B7"/>
    <w:rsid w:val="00F97533"/>
    <w:rsid w:val="00FC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1"/>
  </w:style>
  <w:style w:type="paragraph" w:styleId="1">
    <w:name w:val="heading 1"/>
    <w:basedOn w:val="a"/>
    <w:next w:val="a"/>
    <w:link w:val="10"/>
    <w:uiPriority w:val="9"/>
    <w:qFormat/>
    <w:rsid w:val="00452080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43</Pages>
  <Words>9588</Words>
  <Characters>54655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13</cp:revision>
  <dcterms:created xsi:type="dcterms:W3CDTF">2023-04-18T01:13:00Z</dcterms:created>
  <dcterms:modified xsi:type="dcterms:W3CDTF">2023-04-20T13:49:00Z</dcterms:modified>
</cp:coreProperties>
</file>