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C" w:rsidRPr="00B105EC" w:rsidRDefault="00B105EC" w:rsidP="00B105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B105EC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Федеральная  «Горячая </w:t>
      </w:r>
      <w:r w:rsidR="003C361C" w:rsidRPr="00B105EC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линия»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br/>
        <w:t xml:space="preserve">Телефон </w:t>
      </w:r>
      <w:r w:rsidR="003C361C" w:rsidRPr="00B105EC">
        <w:rPr>
          <w:rFonts w:ascii="Helvetica" w:eastAsia="Times New Roman" w:hAnsi="Helvetica" w:cs="Helvetica"/>
          <w:sz w:val="32"/>
          <w:szCs w:val="32"/>
          <w:lang w:eastAsia="ru-RU"/>
        </w:rPr>
        <w:t>доверия ЕГЭ: </w:t>
      </w:r>
      <w:hyperlink r:id="rId5" w:history="1">
        <w:r>
          <w:rPr>
            <w:rFonts w:ascii="Helvetica" w:eastAsia="Times New Roman" w:hAnsi="Helvetica" w:cs="Helvetica"/>
            <w:color w:val="004878"/>
            <w:sz w:val="32"/>
            <w:szCs w:val="32"/>
            <w:lang w:eastAsia="ru-RU"/>
          </w:rPr>
          <w:t>+7(495)</w:t>
        </w:r>
        <w:r w:rsidR="003C361C" w:rsidRPr="00B105EC">
          <w:rPr>
            <w:rFonts w:ascii="Helvetica" w:eastAsia="Times New Roman" w:hAnsi="Helvetica" w:cs="Helvetica"/>
            <w:color w:val="004878"/>
            <w:sz w:val="32"/>
            <w:szCs w:val="32"/>
            <w:lang w:eastAsia="ru-RU"/>
          </w:rPr>
          <w:t>104-68-38</w:t>
        </w:r>
      </w:hyperlink>
      <w:r w:rsidR="003C361C" w:rsidRPr="00B105EC">
        <w:rPr>
          <w:rFonts w:ascii="Helvetica" w:eastAsia="Times New Roman" w:hAnsi="Helvetica" w:cs="Helvetica"/>
          <w:sz w:val="32"/>
          <w:szCs w:val="32"/>
          <w:lang w:eastAsia="ru-RU"/>
        </w:rPr>
        <w:br/>
        <w:t>с 9:00 до 18:00 кроме выходных и праздничных дней.</w:t>
      </w:r>
    </w:p>
    <w:p w:rsidR="003C361C" w:rsidRPr="00B105EC" w:rsidRDefault="003C361C" w:rsidP="00B105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105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«Горячая линия» по вопросам организации и проведения единого государственного экзамена в 2021 году на территории Приморского края</w:t>
      </w:r>
    </w:p>
    <w:p w:rsidR="003C361C" w:rsidRPr="00B105EC" w:rsidRDefault="00FE76CD" w:rsidP="00B105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hyperlink r:id="rId6" w:history="1">
        <w:r w:rsidR="003C361C" w:rsidRPr="00B105EC">
          <w:rPr>
            <w:rFonts w:ascii="Helvetica" w:eastAsia="Times New Roman" w:hAnsi="Helvetica" w:cs="Helvetica"/>
            <w:color w:val="004878"/>
            <w:sz w:val="32"/>
            <w:szCs w:val="32"/>
            <w:lang w:eastAsia="ru-RU"/>
          </w:rPr>
          <w:t> +7 (423) 240-09-54</w:t>
        </w:r>
      </w:hyperlink>
      <w:r w:rsidR="003C361C" w:rsidRPr="00B105EC">
        <w:rPr>
          <w:rFonts w:ascii="Helvetica" w:eastAsia="Times New Roman" w:hAnsi="Helvetica" w:cs="Helvetica"/>
          <w:sz w:val="32"/>
          <w:szCs w:val="32"/>
          <w:lang w:eastAsia="ru-RU"/>
        </w:rPr>
        <w:t> с 9:00 до 18:00, кроме выходных и праздничных дней.</w:t>
      </w:r>
    </w:p>
    <w:p w:rsidR="003C361C" w:rsidRPr="003C361C" w:rsidRDefault="003C361C" w:rsidP="003C361C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</w:r>
    </w:p>
    <w:p w:rsidR="003C361C" w:rsidRPr="003C361C" w:rsidRDefault="00FE76CD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3C361C" w:rsidRPr="003C361C">
          <w:rPr>
            <w:rFonts w:ascii="Arial" w:eastAsia="Times New Roman" w:hAnsi="Arial" w:cs="Arial"/>
            <w:color w:val="004878"/>
            <w:sz w:val="24"/>
            <w:szCs w:val="24"/>
            <w:lang w:eastAsia="ru-RU"/>
          </w:rPr>
          <w:t>+7 (423) 202-29-11</w:t>
        </w:r>
      </w:hyperlink>
      <w:r w:rsidR="003C361C" w:rsidRPr="003C361C">
        <w:rPr>
          <w:rFonts w:ascii="Helvetica" w:eastAsia="Times New Roman" w:hAnsi="Helvetica" w:cs="Helvetica"/>
          <w:sz w:val="23"/>
          <w:szCs w:val="23"/>
          <w:shd w:val="clear" w:color="auto" w:fill="FFFFFF"/>
          <w:lang w:eastAsia="ru-RU"/>
        </w:rPr>
        <w:t> с 9:00 до 18:00, кроме выходных и праздничных дней.</w:t>
      </w:r>
    </w:p>
    <w:p w:rsidR="003C361C" w:rsidRPr="003C361C" w:rsidRDefault="003C361C" w:rsidP="003C361C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Электронная почта:</w:t>
      </w:r>
    </w:p>
    <w:p w:rsidR="003C361C" w:rsidRPr="00B105EC" w:rsidRDefault="00FE76CD" w:rsidP="003C361C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8" w:history="1">
        <w:r w:rsidR="003C361C" w:rsidRPr="00B105EC">
          <w:rPr>
            <w:rFonts w:ascii="Arial" w:eastAsia="Times New Roman" w:hAnsi="Arial" w:cs="Arial"/>
            <w:color w:val="188DCC"/>
            <w:sz w:val="32"/>
            <w:szCs w:val="32"/>
            <w:lang w:eastAsia="ru-RU"/>
          </w:rPr>
          <w:t>education2006@primorsky.ru </w:t>
        </w:r>
      </w:hyperlink>
    </w:p>
    <w:p w:rsidR="003C361C" w:rsidRPr="00B105EC" w:rsidRDefault="00FE76CD" w:rsidP="003C36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hyperlink r:id="rId9" w:history="1">
        <w:r w:rsidR="003C361C" w:rsidRPr="00B105EC">
          <w:rPr>
            <w:rFonts w:ascii="Helvetica" w:eastAsia="Times New Roman" w:hAnsi="Helvetica" w:cs="Helvetica"/>
            <w:b/>
            <w:bCs/>
            <w:i/>
            <w:iCs/>
            <w:color w:val="004878"/>
            <w:sz w:val="32"/>
            <w:szCs w:val="32"/>
            <w:lang w:eastAsia="ru-RU"/>
          </w:rPr>
          <w:t>Телефоны «Горячих линий» муниципальных образований по вопросам  единого государственного экзамена</w:t>
        </w:r>
      </w:hyperlink>
    </w:p>
    <w:p w:rsidR="003C361C" w:rsidRPr="00B105EC" w:rsidRDefault="003C361C" w:rsidP="003C36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B105EC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Федеральная служба по надзору в сфере образования и науки</w:t>
      </w:r>
      <w:r w:rsidRPr="00B105EC">
        <w:rPr>
          <w:rFonts w:ascii="Helvetica" w:eastAsia="Times New Roman" w:hAnsi="Helvetica" w:cs="Helvetica"/>
          <w:sz w:val="32"/>
          <w:szCs w:val="32"/>
          <w:lang w:eastAsia="ru-RU"/>
        </w:rPr>
        <w:br/>
      </w:r>
      <w:r w:rsidR="00B105EC">
        <w:rPr>
          <w:rFonts w:ascii="Helvetica" w:eastAsia="Times New Roman" w:hAnsi="Helvetica" w:cs="Helvetica"/>
          <w:noProof/>
          <w:sz w:val="23"/>
          <w:szCs w:val="23"/>
          <w:lang w:eastAsia="ru-RU"/>
        </w:rPr>
        <w:drawing>
          <wp:anchor distT="0" distB="0" distL="190500" distR="190500" simplePos="0" relativeHeight="251658240" behindDoc="0" locked="0" layoutInCell="1" allowOverlap="0" wp14:anchorId="7A51B1D4" wp14:editId="2B200D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8385" cy="1762125"/>
            <wp:effectExtent l="0" t="0" r="0" b="0"/>
            <wp:wrapSquare wrapText="bothSides"/>
            <wp:docPr id="2" name="Рисунок 2" descr="https://primorsky.ru/authorities/executive-agencies/departments/education/delegated/%D0%B8%D1%82%D0%BE%D0%B3%D1%81%D0%BE%D1%87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morsky.ru/authorities/executive-agencies/departments/education/delegated/%D0%B8%D1%82%D0%BE%D0%B3%D1%81%D0%BE%D1%8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5EC">
        <w:rPr>
          <w:rFonts w:ascii="Helvetica" w:eastAsia="Times New Roman" w:hAnsi="Helvetica" w:cs="Helvetica"/>
          <w:sz w:val="32"/>
          <w:szCs w:val="32"/>
          <w:lang w:eastAsia="ru-RU"/>
        </w:rPr>
        <w:t>Телефон для справок: </w:t>
      </w:r>
      <w:hyperlink r:id="rId12" w:history="1">
        <w:r w:rsidRPr="00B105EC">
          <w:rPr>
            <w:rFonts w:ascii="Helvetica" w:eastAsia="Times New Roman" w:hAnsi="Helvetica" w:cs="Helvetica"/>
            <w:color w:val="004878"/>
            <w:sz w:val="32"/>
            <w:szCs w:val="32"/>
            <w:lang w:eastAsia="ru-RU"/>
          </w:rPr>
          <w:t>+7 (495) 984-89-19</w:t>
        </w:r>
      </w:hyperlink>
    </w:p>
    <w:p w:rsidR="003C361C" w:rsidRPr="00B105EC" w:rsidRDefault="003C361C" w:rsidP="003C361C">
      <w:pPr>
        <w:shd w:val="clear" w:color="auto" w:fill="FFFFFF"/>
        <w:spacing w:before="180"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B105EC">
        <w:rPr>
          <w:rFonts w:ascii="Helvetica" w:eastAsia="Times New Roman" w:hAnsi="Helvetica" w:cs="Helvetica"/>
          <w:sz w:val="32"/>
          <w:szCs w:val="32"/>
          <w:lang w:eastAsia="ru-RU"/>
        </w:rPr>
        <w:t>Телефон доверия ЕГЭ: </w:t>
      </w:r>
      <w:hyperlink r:id="rId13" w:history="1">
        <w:r w:rsidRPr="00B105EC">
          <w:rPr>
            <w:rFonts w:ascii="Helvetica" w:eastAsia="Times New Roman" w:hAnsi="Helvetica" w:cs="Helvetica"/>
            <w:color w:val="004878"/>
            <w:sz w:val="32"/>
            <w:szCs w:val="32"/>
            <w:lang w:eastAsia="ru-RU"/>
          </w:rPr>
          <w:t>+7 (495) 104-68-38</w:t>
        </w:r>
      </w:hyperlink>
    </w:p>
    <w:p w:rsidR="003C361C" w:rsidRPr="00B105EC" w:rsidRDefault="00FE76CD" w:rsidP="003C361C">
      <w:pPr>
        <w:shd w:val="clear" w:color="auto" w:fill="FFFFFF"/>
        <w:spacing w:before="180"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4" w:history="1"/>
      <w:r w:rsidR="003C361C" w:rsidRPr="00B105EC">
        <w:rPr>
          <w:rFonts w:ascii="Tahoma" w:eastAsia="Times New Roman" w:hAnsi="Tahoma" w:cs="Tahoma"/>
          <w:sz w:val="28"/>
          <w:szCs w:val="28"/>
          <w:lang w:eastAsia="ru-RU"/>
        </w:rPr>
        <w:t>На сайте Федерального института педагогических измерений (ФИПИ) </w:t>
      </w:r>
      <w:hyperlink r:id="rId15" w:history="1">
        <w:r w:rsidR="003C361C" w:rsidRPr="00B105EC">
          <w:rPr>
            <w:rFonts w:ascii="Tahoma" w:eastAsia="Times New Roman" w:hAnsi="Tahoma" w:cs="Tahoma"/>
            <w:color w:val="188DCC"/>
            <w:sz w:val="28"/>
            <w:szCs w:val="28"/>
            <w:lang w:eastAsia="ru-RU"/>
          </w:rPr>
          <w:t>https://fipi.ru</w:t>
        </w:r>
      </w:hyperlink>
      <w:r w:rsidR="003C361C" w:rsidRPr="00B105EC">
        <w:rPr>
          <w:rFonts w:ascii="Tahoma" w:eastAsia="Times New Roman" w:hAnsi="Tahoma" w:cs="Tahoma"/>
          <w:sz w:val="28"/>
          <w:szCs w:val="28"/>
          <w:lang w:eastAsia="ru-RU"/>
        </w:rPr>
        <w:t> опубликованы открытые тематические направления итогового сочинения 2020/2021 учебного года и комментарии к ним.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Утверждены тематические направления итогового сочинения 2020/2021 учебного года:</w:t>
      </w: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1. Забвению не подлежит.</w:t>
      </w: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2. Я и другие.</w:t>
      </w: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3. Время перемен.</w:t>
      </w: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4. Разговор с собой.</w:t>
      </w:r>
    </w:p>
    <w:p w:rsidR="003C361C" w:rsidRPr="00B105E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105EC">
        <w:rPr>
          <w:rFonts w:ascii="Verdana" w:eastAsia="Times New Roman" w:hAnsi="Verdana" w:cs="Arial"/>
          <w:sz w:val="28"/>
          <w:szCs w:val="28"/>
          <w:lang w:eastAsia="ru-RU"/>
        </w:rPr>
        <w:t>5. Между прошлым и будущим: портрет моего поколения.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Комментарий к открытым тематическим направлениям итогового сочинения 2020/21 учебного года.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Письмо </w:t>
      </w:r>
      <w:proofErr w:type="spellStart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Рособрнадзора</w:t>
      </w:r>
      <w:proofErr w:type="spellEnd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 № 05-86 от 24.09.2020 о направлении методических материалов и документов для организации и проведения итогового сочинения (изложения) в 2020/21 учебном году.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1. Методические рекомендации по организации и проведению итогового сочинения (изложения) в 2020/21 учебном году.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2. Правила заполнения бланков итогового сочинения (изложения) в 2020/21 учебном году.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3. Сборник отчетных форм для проведения итогового сочинения (изложения) в 2020/21 учебном году.</w:t>
      </w: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1C" w:rsidRPr="003C361C" w:rsidRDefault="003C361C" w:rsidP="003C36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На сайте ФИПИ </w:t>
      </w:r>
      <w:hyperlink r:id="rId16" w:history="1">
        <w:r w:rsidRPr="003C361C">
          <w:rPr>
            <w:rFonts w:ascii="Verdana" w:eastAsia="Times New Roman" w:hAnsi="Verdana" w:cs="Arial"/>
            <w:color w:val="188DCC"/>
            <w:sz w:val="24"/>
            <w:szCs w:val="24"/>
            <w:lang w:eastAsia="ru-RU"/>
          </w:rPr>
          <w:t>https://fipi.ru</w:t>
        </w:r>
      </w:hyperlink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 опубликованы проекты документов, определяющих структуру и содержание контрольных измерительных материалов ЕГЭ и ОГЭ 2021 года.</w:t>
      </w:r>
    </w:p>
    <w:p w:rsidR="003C361C" w:rsidRPr="003C361C" w:rsidRDefault="003C361C" w:rsidP="003C361C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На сайте ФИПИ опубликована </w:t>
      </w:r>
      <w:hyperlink r:id="rId17" w:tgtFrame="_blank" w:history="1">
        <w:r w:rsidRPr="003C361C">
          <w:rPr>
            <w:rFonts w:ascii="Verdana" w:eastAsia="Times New Roman" w:hAnsi="Verdana" w:cs="Arial"/>
            <w:color w:val="188DCC"/>
            <w:sz w:val="24"/>
            <w:szCs w:val="24"/>
            <w:lang w:eastAsia="ru-RU"/>
          </w:rPr>
          <w:t>ссылка</w:t>
        </w:r>
      </w:hyperlink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 на подготовленный </w:t>
      </w:r>
      <w:proofErr w:type="spellStart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Рособрнадзором</w:t>
      </w:r>
      <w:proofErr w:type="spellEnd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 тренажер с контентом демоверсии КИМ ЕГЭ по информатике и ИКТ в компьютерной форме.</w:t>
      </w:r>
    </w:p>
    <w:p w:rsidR="003C361C" w:rsidRPr="003C361C" w:rsidRDefault="003C361C" w:rsidP="003C361C">
      <w:pPr>
        <w:shd w:val="clear" w:color="auto" w:fill="FFFFFF"/>
        <w:spacing w:before="18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В Приморском крае определены сроки и места регистрации участников для написания итогового сочинения (изложения) в 2020-2021 учебном году.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Основная дата его проведения – 2 декабря 2020 года. Заявления для участия необходимо подать не позднее, чем за две недели до начала проведения, то есть до 18 ноября.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3 февраля и 5 мая 2021 года пройдут дополнительные периоды написания сочинения. Заявления принимаются в срок до 20 января и 21 апреля соответственно.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Стоит отметить, что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Выпускникам 11-х классов необходимо подать заявление в свои школы, остальным - в органы местного самоуправления, осуществляющие управление в сфере образования, по месту жительства или пребывания.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На 2020-2021 учебный год определены 5 открытых направлений для тем итогового сочинения:</w:t>
      </w:r>
      <w:proofErr w:type="gramEnd"/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 «Забвению не подлежит», «Я и другие», «Время перемен», «Разговор с собой», «Между прошлым и будущим: портрет моего поколения». Продолжительность написания сочинения составляет 3 часа 55 минут, для участников с ОВЗ она увеличена на 1,5 часа.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>Во время написания работы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</w:t>
      </w:r>
    </w:p>
    <w:p w:rsidR="003C361C" w:rsidRPr="003C361C" w:rsidRDefault="003C361C" w:rsidP="003C361C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br/>
      </w:r>
    </w:p>
    <w:p w:rsidR="003C361C" w:rsidRPr="003C361C" w:rsidRDefault="003C361C" w:rsidP="003C361C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61C">
        <w:rPr>
          <w:rFonts w:ascii="Verdana" w:eastAsia="Times New Roman" w:hAnsi="Verdana" w:cs="Arial"/>
          <w:sz w:val="24"/>
          <w:szCs w:val="24"/>
          <w:lang w:eastAsia="ru-RU"/>
        </w:rPr>
        <w:t xml:space="preserve">Напомним,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</w:t>
      </w:r>
      <w:r w:rsidRPr="003C361C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изложения. Результатом итогового сочинения является «зачет» или «незачет». Если выпускник текущего года получил за итоговое сочинение неудовлетворительный результат, ему предоставляется возможность его пересдать. В случае предоставления сочинения при приеме в вуз, его результаты действительны в течение четырех лет, следующих за годом написания. Выпускники прошлых лет также могут написать работу повторно. При этом в вузы они могут представить итоговое сочинение текущего года.</w:t>
      </w:r>
    </w:p>
    <w:p w:rsidR="006D6693" w:rsidRDefault="00FE76CD"/>
    <w:sectPr w:rsidR="006D6693" w:rsidSect="003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61C"/>
    <w:rsid w:val="000707CE"/>
    <w:rsid w:val="003C361C"/>
    <w:rsid w:val="003D2BB2"/>
    <w:rsid w:val="004B3EC0"/>
    <w:rsid w:val="00912FA3"/>
    <w:rsid w:val="00B105EC"/>
    <w:rsid w:val="00B1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61C"/>
    <w:rPr>
      <w:color w:val="0000FF"/>
      <w:u w:val="single"/>
    </w:rPr>
  </w:style>
  <w:style w:type="character" w:styleId="a5">
    <w:name w:val="Emphasis"/>
    <w:basedOn w:val="a0"/>
    <w:uiPriority w:val="20"/>
    <w:qFormat/>
    <w:rsid w:val="003C3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2006@primorsky.ru" TargetMode="External"/><Relationship Id="rId13" Type="http://schemas.openxmlformats.org/officeDocument/2006/relationships/hyperlink" Target="tel:+7%20(495)%20984-89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C2%A0+7%20(423)%20240-09-54" TargetMode="External"/><Relationship Id="rId12" Type="http://schemas.openxmlformats.org/officeDocument/2006/relationships/hyperlink" Target="tel:+7%20(495)%20984-89-19" TargetMode="External"/><Relationship Id="rId17" Type="http://schemas.openxmlformats.org/officeDocument/2006/relationships/hyperlink" Target="http://kege.ruste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pi.ru/" TargetMode="External"/><Relationship Id="rId1" Type="http://schemas.openxmlformats.org/officeDocument/2006/relationships/styles" Target="styles.xml"/><Relationship Id="rId6" Type="http://schemas.openxmlformats.org/officeDocument/2006/relationships/hyperlink" Target="tel:%C2%A0+7%20(423)%20240-09-54" TargetMode="External"/><Relationship Id="rId11" Type="http://schemas.openxmlformats.org/officeDocument/2006/relationships/image" Target="media/image1.png"/><Relationship Id="rId5" Type="http://schemas.openxmlformats.org/officeDocument/2006/relationships/hyperlink" Target="tel:+7%20(495)%20104-68-38" TargetMode="External"/><Relationship Id="rId15" Type="http://schemas.openxmlformats.org/officeDocument/2006/relationships/hyperlink" Target="https://fipi.ru/" TargetMode="External"/><Relationship Id="rId10" Type="http://schemas.openxmlformats.org/officeDocument/2006/relationships/hyperlink" Target="https://primorsky.ru/authorities/executive-agencies/departments/education/certification/o-srokakh-i-mestakh-registratsii-dlya-uchastiya-v-napisanii-itogovogo-sochineniya-izlozheniya-v-2020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-prim.ru/docs/2020/6/202062315521_19_3.pdf" TargetMode="External"/><Relationship Id="rId14" Type="http://schemas.openxmlformats.org/officeDocument/2006/relationships/hyperlink" Target="https://primorsky.ru/authorities/executive-agencies/departments/education/certification/o-srokakh-i-mestakh-registratsii-dlya-uchastiya-v-napisanii-itogovogo-sochineniya-izlozheniya-v-20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4227</Characters>
  <Application>Microsoft Office Word</Application>
  <DocSecurity>0</DocSecurity>
  <Lines>35</Lines>
  <Paragraphs>9</Paragraphs>
  <ScaleCrop>false</ScaleCrop>
  <Company>Hewlett-Packard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Пользователь</cp:lastModifiedBy>
  <cp:revision>3</cp:revision>
  <dcterms:created xsi:type="dcterms:W3CDTF">2020-11-18T13:16:00Z</dcterms:created>
  <dcterms:modified xsi:type="dcterms:W3CDTF">2020-12-06T23:08:00Z</dcterms:modified>
</cp:coreProperties>
</file>